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FF05CA" w14:textId="77777777" w:rsidR="008C4257" w:rsidRDefault="008C4257" w:rsidP="0002739B">
      <w:pPr>
        <w:pStyle w:val="Header"/>
        <w:ind w:right="59"/>
        <w:jc w:val="center"/>
        <w:rPr>
          <w:rFonts w:ascii="Times New Roman" w:hAnsi="Times New Roman"/>
          <w:b/>
        </w:rPr>
      </w:pPr>
    </w:p>
    <w:p w14:paraId="664682B9" w14:textId="375D00C0" w:rsidR="0002739B" w:rsidRPr="00707407" w:rsidRDefault="00340143" w:rsidP="0002739B">
      <w:pPr>
        <w:pStyle w:val="Header"/>
        <w:ind w:right="59"/>
        <w:jc w:val="center"/>
        <w:rPr>
          <w:rFonts w:asciiTheme="minorHAnsi" w:hAnsiTheme="minorHAnsi"/>
        </w:rPr>
      </w:pPr>
      <w:proofErr w:type="spellStart"/>
      <w:r w:rsidRPr="004343C1">
        <w:rPr>
          <w:rFonts w:ascii="Times New Roman" w:hAnsi="Times New Roman"/>
          <w:b/>
        </w:rPr>
        <w:t>Faletehan</w:t>
      </w:r>
      <w:proofErr w:type="spellEnd"/>
      <w:r w:rsidRPr="004343C1">
        <w:rPr>
          <w:rFonts w:ascii="Times New Roman" w:hAnsi="Times New Roman"/>
          <w:b/>
        </w:rPr>
        <w:t xml:space="preserve"> </w:t>
      </w:r>
      <w:r w:rsidRPr="00723B56">
        <w:rPr>
          <w:rFonts w:ascii="Times New Roman" w:hAnsi="Times New Roman"/>
          <w:b/>
          <w:bCs/>
        </w:rPr>
        <w:t>Health Journal</w:t>
      </w:r>
      <w:r w:rsidRPr="004343C1">
        <w:rPr>
          <w:rFonts w:asciiTheme="minorHAnsi" w:hAnsiTheme="minorHAnsi"/>
          <w:i/>
        </w:rPr>
        <w:t xml:space="preserve">, </w:t>
      </w:r>
      <w:r w:rsidR="00611BB3">
        <w:rPr>
          <w:rFonts w:asciiTheme="minorHAnsi" w:hAnsiTheme="minorHAnsi"/>
          <w:lang w:val="id-ID"/>
        </w:rPr>
        <w:t>13</w:t>
      </w:r>
      <w:r w:rsidRPr="004343C1">
        <w:rPr>
          <w:rFonts w:asciiTheme="minorHAnsi" w:hAnsiTheme="minorHAnsi"/>
        </w:rPr>
        <w:t xml:space="preserve"> (</w:t>
      </w:r>
      <w:r w:rsidR="00FA0B5C">
        <w:rPr>
          <w:rFonts w:asciiTheme="minorHAnsi" w:hAnsiTheme="minorHAnsi"/>
        </w:rPr>
        <w:t>2</w:t>
      </w:r>
      <w:r w:rsidRPr="004343C1">
        <w:rPr>
          <w:rFonts w:asciiTheme="minorHAnsi" w:hAnsiTheme="minorHAnsi"/>
        </w:rPr>
        <w:t>) (</w:t>
      </w:r>
      <w:r w:rsidR="00DF642F">
        <w:rPr>
          <w:rFonts w:asciiTheme="minorHAnsi" w:hAnsiTheme="minorHAnsi"/>
          <w:lang w:val="id-ID"/>
        </w:rPr>
        <w:t>202</w:t>
      </w:r>
      <w:r w:rsidR="00611BB3">
        <w:rPr>
          <w:rFonts w:asciiTheme="minorHAnsi" w:hAnsiTheme="minorHAnsi"/>
        </w:rPr>
        <w:t>6</w:t>
      </w:r>
      <w:r w:rsidRPr="004343C1">
        <w:rPr>
          <w:rFonts w:asciiTheme="minorHAnsi" w:hAnsiTheme="minorHAnsi"/>
        </w:rPr>
        <w:t xml:space="preserve">) </w:t>
      </w:r>
      <w:r w:rsidR="00E91E1F">
        <w:rPr>
          <w:rFonts w:asciiTheme="minorHAnsi" w:hAnsiTheme="minorHAnsi"/>
        </w:rPr>
        <w:t>1</w:t>
      </w:r>
      <w:r w:rsidR="00CC631B">
        <w:rPr>
          <w:rFonts w:asciiTheme="minorHAnsi" w:hAnsiTheme="minorHAnsi"/>
        </w:rPr>
        <w:t>55</w:t>
      </w:r>
      <w:r w:rsidR="00C37CAC">
        <w:rPr>
          <w:rFonts w:asciiTheme="minorHAnsi" w:hAnsiTheme="minorHAnsi"/>
        </w:rPr>
        <w:t>-1</w:t>
      </w:r>
      <w:r w:rsidR="005D6136">
        <w:rPr>
          <w:rFonts w:asciiTheme="minorHAnsi" w:hAnsiTheme="minorHAnsi"/>
        </w:rPr>
        <w:t>6</w:t>
      </w:r>
      <w:r w:rsidR="008806E9">
        <w:rPr>
          <w:rFonts w:asciiTheme="minorHAnsi" w:hAnsiTheme="minorHAnsi"/>
        </w:rPr>
        <w:t>4</w:t>
      </w:r>
    </w:p>
    <w:p w14:paraId="3A11DEBB" w14:textId="77777777" w:rsidR="0002739B" w:rsidRPr="004343C1" w:rsidRDefault="003474FA" w:rsidP="0002739B">
      <w:pPr>
        <w:pStyle w:val="Header"/>
        <w:ind w:right="59"/>
        <w:jc w:val="center"/>
        <w:rPr>
          <w:rFonts w:asciiTheme="minorHAnsi" w:hAnsiTheme="minorHAnsi"/>
          <w:i/>
        </w:rPr>
      </w:pPr>
      <w:r w:rsidRPr="004343C1">
        <w:rPr>
          <w:rFonts w:asciiTheme="minorHAnsi" w:hAnsiTheme="minorHAnsi"/>
          <w:i/>
        </w:rPr>
        <w:t>www.</w:t>
      </w:r>
      <w:r w:rsidR="00A25C3D" w:rsidRPr="00A25C3D">
        <w:t xml:space="preserve"> </w:t>
      </w:r>
      <w:r w:rsidR="00A25C3D" w:rsidRPr="00A25C3D">
        <w:rPr>
          <w:rFonts w:asciiTheme="minorHAnsi" w:hAnsiTheme="minorHAnsi"/>
          <w:i/>
        </w:rPr>
        <w:t>journal.lppm-stikesfa.ac.id/</w:t>
      </w:r>
      <w:proofErr w:type="spellStart"/>
      <w:r w:rsidR="00A25C3D" w:rsidRPr="00A25C3D">
        <w:rPr>
          <w:rFonts w:asciiTheme="minorHAnsi" w:hAnsiTheme="minorHAnsi"/>
          <w:i/>
        </w:rPr>
        <w:t>ojs</w:t>
      </w:r>
      <w:proofErr w:type="spellEnd"/>
      <w:r w:rsidR="00A25C3D" w:rsidRPr="00A25C3D">
        <w:rPr>
          <w:rFonts w:asciiTheme="minorHAnsi" w:hAnsiTheme="minorHAnsi"/>
          <w:i/>
        </w:rPr>
        <w:t>/</w:t>
      </w:r>
      <w:proofErr w:type="spellStart"/>
      <w:r w:rsidR="00A25C3D" w:rsidRPr="00A25C3D">
        <w:rPr>
          <w:rFonts w:asciiTheme="minorHAnsi" w:hAnsiTheme="minorHAnsi"/>
          <w:i/>
        </w:rPr>
        <w:t>index.php</w:t>
      </w:r>
      <w:proofErr w:type="spellEnd"/>
      <w:r w:rsidR="00A25C3D" w:rsidRPr="00A25C3D">
        <w:rPr>
          <w:rFonts w:asciiTheme="minorHAnsi" w:hAnsiTheme="minorHAnsi"/>
          <w:i/>
        </w:rPr>
        <w:t>/FHJ</w:t>
      </w:r>
    </w:p>
    <w:p w14:paraId="5A9A7882" w14:textId="77777777" w:rsidR="00AE0FFB" w:rsidRDefault="00AE0FFB" w:rsidP="0002739B">
      <w:pPr>
        <w:pStyle w:val="Header"/>
        <w:ind w:right="59"/>
        <w:jc w:val="center"/>
        <w:rPr>
          <w:rFonts w:asciiTheme="minorHAnsi" w:hAnsiTheme="minorHAnsi"/>
          <w:i/>
        </w:rPr>
      </w:pPr>
      <w:r w:rsidRPr="004343C1">
        <w:rPr>
          <w:rFonts w:asciiTheme="minorHAnsi" w:hAnsiTheme="minorHAnsi"/>
          <w:i/>
        </w:rPr>
        <w:t>ISSN 2088-673X</w:t>
      </w:r>
      <w:r w:rsidR="004343C1">
        <w:rPr>
          <w:rFonts w:asciiTheme="minorHAnsi" w:hAnsiTheme="minorHAnsi"/>
          <w:i/>
        </w:rPr>
        <w:t xml:space="preserve"> </w:t>
      </w:r>
      <w:r w:rsidR="002836BD" w:rsidRPr="004343C1">
        <w:rPr>
          <w:rFonts w:asciiTheme="minorHAnsi" w:hAnsiTheme="minorHAnsi"/>
        </w:rPr>
        <w:t xml:space="preserve">| </w:t>
      </w:r>
      <w:r w:rsidR="002836BD" w:rsidRPr="004343C1">
        <w:rPr>
          <w:rFonts w:asciiTheme="minorHAnsi" w:hAnsiTheme="minorHAnsi"/>
          <w:i/>
        </w:rPr>
        <w:t xml:space="preserve">e-ISSN </w:t>
      </w:r>
      <w:r w:rsidR="00A25C3D" w:rsidRPr="00537808">
        <w:rPr>
          <w:rFonts w:asciiTheme="minorHAnsi" w:hAnsiTheme="minorHAnsi"/>
          <w:i/>
        </w:rPr>
        <w:t>2597-8667</w:t>
      </w:r>
    </w:p>
    <w:p w14:paraId="7C053660" w14:textId="77777777" w:rsidR="003E2EAA" w:rsidRPr="008104D7" w:rsidRDefault="003E2EAA" w:rsidP="008C0F8F">
      <w:pPr>
        <w:pStyle w:val="Title"/>
        <w:spacing w:line="240" w:lineRule="auto"/>
        <w:rPr>
          <w:rFonts w:asciiTheme="minorHAnsi" w:hAnsiTheme="minorHAnsi" w:cstheme="minorHAnsi"/>
          <w:sz w:val="16"/>
          <w:szCs w:val="16"/>
          <w:lang w:val="sv-SE"/>
        </w:rPr>
      </w:pPr>
    </w:p>
    <w:p w14:paraId="026813BD" w14:textId="77777777" w:rsidR="00D273F7" w:rsidRDefault="00D273F7" w:rsidP="009702C1">
      <w:pPr>
        <w:spacing w:after="0" w:line="240" w:lineRule="auto"/>
        <w:jc w:val="center"/>
        <w:rPr>
          <w:rFonts w:asciiTheme="minorHAnsi" w:eastAsia="Times New Roman" w:hAnsiTheme="minorHAnsi" w:cstheme="minorHAnsi"/>
          <w:b/>
          <w:sz w:val="32"/>
          <w:szCs w:val="24"/>
          <w:lang w:eastAsia="id-ID"/>
        </w:rPr>
      </w:pPr>
    </w:p>
    <w:p w14:paraId="79194CAD" w14:textId="77777777" w:rsidR="00D273F7" w:rsidRDefault="00D273F7" w:rsidP="009702C1">
      <w:pPr>
        <w:spacing w:after="0" w:line="240" w:lineRule="auto"/>
        <w:jc w:val="center"/>
        <w:rPr>
          <w:rFonts w:asciiTheme="minorHAnsi" w:eastAsia="Times New Roman" w:hAnsiTheme="minorHAnsi" w:cstheme="minorHAnsi"/>
          <w:b/>
          <w:sz w:val="32"/>
          <w:szCs w:val="24"/>
          <w:lang w:eastAsia="id-ID"/>
        </w:rPr>
      </w:pPr>
    </w:p>
    <w:p w14:paraId="50C76A5B" w14:textId="027EAC17" w:rsidR="003E2EAA" w:rsidRPr="00D13348" w:rsidRDefault="00D13348" w:rsidP="009702C1">
      <w:pPr>
        <w:spacing w:after="0" w:line="240" w:lineRule="auto"/>
        <w:jc w:val="center"/>
        <w:rPr>
          <w:rFonts w:asciiTheme="minorHAnsi" w:eastAsia="Times New Roman" w:hAnsiTheme="minorHAnsi" w:cstheme="minorHAnsi"/>
          <w:b/>
          <w:sz w:val="32"/>
          <w:szCs w:val="24"/>
          <w:lang w:eastAsia="id-ID"/>
        </w:rPr>
      </w:pPr>
      <w:r w:rsidRPr="00D13348">
        <w:rPr>
          <w:rFonts w:asciiTheme="minorHAnsi" w:hAnsiTheme="minorHAnsi" w:cstheme="minorHAnsi"/>
          <w:b/>
          <w:bCs/>
          <w:sz w:val="32"/>
          <w:szCs w:val="24"/>
        </w:rPr>
        <w:t>Factors Influencing Nurses’ Perceptions of Interprofessional Collaboration in Regional Hospital</w:t>
      </w:r>
    </w:p>
    <w:p w14:paraId="59E0FCFA" w14:textId="77777777" w:rsidR="003E2EAA" w:rsidRPr="008104D7" w:rsidRDefault="003E2EAA" w:rsidP="00841CFE">
      <w:pPr>
        <w:spacing w:after="0" w:line="240" w:lineRule="auto"/>
        <w:jc w:val="center"/>
        <w:rPr>
          <w:rFonts w:cs="Calibri"/>
          <w:bCs/>
          <w:sz w:val="16"/>
          <w:szCs w:val="16"/>
        </w:rPr>
      </w:pPr>
    </w:p>
    <w:p w14:paraId="33DE1A8B" w14:textId="77777777" w:rsidR="00D273F7" w:rsidRDefault="00D273F7" w:rsidP="00841CFE">
      <w:pPr>
        <w:spacing w:after="0" w:line="240" w:lineRule="auto"/>
        <w:jc w:val="center"/>
        <w:rPr>
          <w:rFonts w:cs="Calibri"/>
          <w:bCs/>
          <w:sz w:val="24"/>
          <w:szCs w:val="24"/>
        </w:rPr>
      </w:pPr>
    </w:p>
    <w:p w14:paraId="526F191D" w14:textId="432F460F" w:rsidR="00340143" w:rsidRPr="00D343E8" w:rsidRDefault="00D13348" w:rsidP="00841CFE">
      <w:pPr>
        <w:spacing w:after="0" w:line="240" w:lineRule="auto"/>
        <w:jc w:val="center"/>
        <w:rPr>
          <w:rFonts w:cs="Calibri"/>
          <w:bCs/>
          <w:sz w:val="24"/>
          <w:szCs w:val="24"/>
        </w:rPr>
      </w:pPr>
      <w:r>
        <w:rPr>
          <w:rFonts w:cs="Calibri"/>
          <w:bCs/>
          <w:sz w:val="24"/>
          <w:szCs w:val="24"/>
        </w:rPr>
        <w:t>Suharjo</w:t>
      </w:r>
      <w:r w:rsidR="00E77059" w:rsidRPr="00D343E8">
        <w:rPr>
          <w:rFonts w:cs="Calibri"/>
          <w:bCs/>
          <w:sz w:val="24"/>
          <w:szCs w:val="24"/>
          <w:vertAlign w:val="superscript"/>
        </w:rPr>
        <w:t>1</w:t>
      </w:r>
      <w:r w:rsidR="008C3B20" w:rsidRPr="00D343E8">
        <w:rPr>
          <w:rFonts w:cs="Calibri"/>
          <w:bCs/>
          <w:sz w:val="24"/>
          <w:szCs w:val="24"/>
        </w:rPr>
        <w:t xml:space="preserve">, </w:t>
      </w:r>
      <w:r>
        <w:rPr>
          <w:rFonts w:cs="Calibri"/>
          <w:bCs/>
          <w:sz w:val="24"/>
          <w:szCs w:val="24"/>
        </w:rPr>
        <w:t>Harif Fadhillah</w:t>
      </w:r>
      <w:r w:rsidR="00345991" w:rsidRPr="00D343E8">
        <w:rPr>
          <w:rFonts w:cs="Calibri"/>
          <w:bCs/>
          <w:sz w:val="24"/>
          <w:szCs w:val="24"/>
          <w:vertAlign w:val="superscript"/>
        </w:rPr>
        <w:t>1</w:t>
      </w:r>
      <w:r w:rsidR="008C3B20" w:rsidRPr="00D343E8">
        <w:rPr>
          <w:rFonts w:cs="Calibri"/>
          <w:bCs/>
          <w:sz w:val="24"/>
          <w:szCs w:val="24"/>
        </w:rPr>
        <w:t xml:space="preserve">, </w:t>
      </w:r>
      <w:r>
        <w:rPr>
          <w:rFonts w:cs="Calibri"/>
          <w:bCs/>
          <w:sz w:val="24"/>
          <w:szCs w:val="24"/>
        </w:rPr>
        <w:t>Eni Widiastuti</w:t>
      </w:r>
      <w:r w:rsidR="00DE1827">
        <w:rPr>
          <w:rFonts w:cs="Calibri"/>
          <w:bCs/>
          <w:sz w:val="24"/>
          <w:szCs w:val="24"/>
          <w:vertAlign w:val="superscript"/>
        </w:rPr>
        <w:t>1</w:t>
      </w:r>
      <w:r w:rsidR="00ED2837">
        <w:rPr>
          <w:rFonts w:cs="Calibri"/>
          <w:bCs/>
          <w:sz w:val="24"/>
          <w:szCs w:val="24"/>
          <w:vertAlign w:val="superscript"/>
        </w:rPr>
        <w:t>*</w:t>
      </w:r>
    </w:p>
    <w:p w14:paraId="2C32FC0B" w14:textId="77777777" w:rsidR="001D625D" w:rsidRDefault="001D625D" w:rsidP="00841CFE">
      <w:pPr>
        <w:spacing w:after="0" w:line="240" w:lineRule="auto"/>
        <w:jc w:val="center"/>
        <w:rPr>
          <w:rFonts w:cstheme="minorHAnsi"/>
          <w:sz w:val="10"/>
          <w:szCs w:val="10"/>
          <w:lang w:val="id-ID"/>
        </w:rPr>
      </w:pPr>
    </w:p>
    <w:p w14:paraId="3FC13366" w14:textId="15CF3CA9" w:rsidR="00591F84" w:rsidRPr="00D343E8" w:rsidRDefault="00C20704" w:rsidP="00DE1827">
      <w:pPr>
        <w:spacing w:after="0" w:line="240" w:lineRule="auto"/>
        <w:jc w:val="center"/>
        <w:rPr>
          <w:rFonts w:asciiTheme="minorHAnsi" w:hAnsiTheme="minorHAnsi" w:cstheme="minorHAnsi"/>
          <w:bCs/>
          <w:sz w:val="20"/>
          <w:szCs w:val="20"/>
          <w:lang w:val="id-ID" w:eastAsia="id-ID"/>
        </w:rPr>
      </w:pPr>
      <w:r w:rsidRPr="00D343E8">
        <w:rPr>
          <w:rFonts w:asciiTheme="minorHAnsi" w:hAnsiTheme="minorHAnsi" w:cstheme="minorHAnsi"/>
          <w:bCs/>
          <w:sz w:val="20"/>
          <w:szCs w:val="20"/>
          <w:vertAlign w:val="superscript"/>
          <w:lang w:val="id-ID" w:eastAsia="id-ID"/>
        </w:rPr>
        <w:t>1</w:t>
      </w:r>
      <w:r w:rsidR="00DE1827">
        <w:rPr>
          <w:rFonts w:asciiTheme="minorHAnsi" w:hAnsiTheme="minorHAnsi" w:cstheme="minorHAnsi"/>
          <w:bCs/>
          <w:sz w:val="20"/>
          <w:szCs w:val="20"/>
          <w:lang w:val="id-ID" w:eastAsia="id-ID"/>
        </w:rPr>
        <w:t xml:space="preserve">Universitas </w:t>
      </w:r>
      <w:r w:rsidR="00D13348">
        <w:rPr>
          <w:rFonts w:asciiTheme="minorHAnsi" w:hAnsiTheme="minorHAnsi" w:cstheme="minorHAnsi"/>
          <w:bCs/>
          <w:sz w:val="20"/>
          <w:szCs w:val="20"/>
          <w:lang w:val="id-ID" w:eastAsia="id-ID"/>
        </w:rPr>
        <w:t>Muhammadiyah Jakarta</w:t>
      </w:r>
    </w:p>
    <w:p w14:paraId="2519FB3E" w14:textId="14D0A86B" w:rsidR="00340143" w:rsidRPr="00D343E8" w:rsidRDefault="00340143" w:rsidP="009920E4">
      <w:pPr>
        <w:spacing w:after="0" w:line="240" w:lineRule="auto"/>
        <w:jc w:val="center"/>
        <w:rPr>
          <w:i/>
          <w:color w:val="EE0000"/>
          <w:sz w:val="20"/>
          <w:szCs w:val="20"/>
          <w:lang w:val="id-ID"/>
        </w:rPr>
      </w:pPr>
      <w:r w:rsidRPr="00D343E8">
        <w:rPr>
          <w:rFonts w:asciiTheme="minorHAnsi" w:hAnsiTheme="minorHAnsi" w:cstheme="minorHAnsi"/>
          <w:bCs/>
          <w:sz w:val="20"/>
          <w:szCs w:val="20"/>
        </w:rPr>
        <w:t>*</w:t>
      </w:r>
      <w:r w:rsidRPr="00D343E8">
        <w:rPr>
          <w:rFonts w:asciiTheme="minorHAnsi" w:hAnsiTheme="minorHAnsi" w:cstheme="minorHAnsi"/>
          <w:bCs/>
          <w:i/>
          <w:iCs/>
          <w:sz w:val="20"/>
          <w:szCs w:val="20"/>
        </w:rPr>
        <w:t>Corresponding Author</w:t>
      </w:r>
      <w:r w:rsidR="00A15076" w:rsidRPr="00D343E8">
        <w:rPr>
          <w:rFonts w:asciiTheme="minorHAnsi" w:hAnsiTheme="minorHAnsi" w:cstheme="minorHAnsi"/>
          <w:bCs/>
          <w:i/>
          <w:iCs/>
          <w:sz w:val="20"/>
          <w:szCs w:val="20"/>
          <w:lang w:val="id-ID"/>
        </w:rPr>
        <w:t>:</w:t>
      </w:r>
      <w:r w:rsidR="00D05701" w:rsidRPr="00D343E8">
        <w:rPr>
          <w:rFonts w:asciiTheme="minorHAnsi" w:hAnsiTheme="minorHAnsi" w:cstheme="minorHAnsi"/>
          <w:bCs/>
          <w:i/>
          <w:iCs/>
          <w:sz w:val="20"/>
          <w:szCs w:val="20"/>
          <w:lang w:val="id-ID"/>
        </w:rPr>
        <w:t xml:space="preserve"> </w:t>
      </w:r>
      <w:r w:rsidR="00D13348">
        <w:rPr>
          <w:i/>
          <w:sz w:val="20"/>
          <w:szCs w:val="20"/>
          <w:lang w:val="id-ID"/>
        </w:rPr>
        <w:t>suharjokini@gmail.com</w:t>
      </w:r>
    </w:p>
    <w:p w14:paraId="48EEF28F" w14:textId="77777777" w:rsidR="001D625D" w:rsidRPr="00887C64" w:rsidRDefault="001D625D" w:rsidP="001A2BBB">
      <w:pPr>
        <w:spacing w:after="0" w:line="240" w:lineRule="auto"/>
        <w:jc w:val="center"/>
        <w:rPr>
          <w:rFonts w:cs="Calibri"/>
          <w:b/>
          <w:iCs/>
          <w:sz w:val="10"/>
          <w:szCs w:val="10"/>
          <w:lang w:val="id-ID"/>
        </w:rPr>
      </w:pPr>
    </w:p>
    <w:p w14:paraId="0B011FFC" w14:textId="77777777" w:rsidR="00D273F7" w:rsidRDefault="00D273F7" w:rsidP="001A2BBB">
      <w:pPr>
        <w:spacing w:after="0" w:line="240" w:lineRule="auto"/>
        <w:jc w:val="center"/>
        <w:rPr>
          <w:rFonts w:ascii="Times New Roman" w:hAnsi="Times New Roman"/>
          <w:b/>
          <w:bCs/>
          <w:sz w:val="20"/>
          <w:szCs w:val="20"/>
        </w:rPr>
      </w:pPr>
    </w:p>
    <w:p w14:paraId="1046F90C" w14:textId="2776A0A9" w:rsidR="001A2BBB" w:rsidRPr="00D343E8" w:rsidRDefault="000753AD" w:rsidP="001A2BBB">
      <w:pPr>
        <w:spacing w:after="0" w:line="240" w:lineRule="auto"/>
        <w:jc w:val="center"/>
        <w:rPr>
          <w:rFonts w:cs="Calibri"/>
          <w:b/>
          <w:sz w:val="20"/>
          <w:szCs w:val="20"/>
        </w:rPr>
      </w:pPr>
      <w:proofErr w:type="spellStart"/>
      <w:r w:rsidRPr="00D343E8">
        <w:rPr>
          <w:rFonts w:ascii="Times New Roman" w:hAnsi="Times New Roman"/>
          <w:b/>
          <w:bCs/>
          <w:sz w:val="20"/>
          <w:szCs w:val="20"/>
        </w:rPr>
        <w:t>Abstr</w:t>
      </w:r>
      <w:r w:rsidR="00D13348">
        <w:rPr>
          <w:rFonts w:ascii="Times New Roman" w:hAnsi="Times New Roman"/>
          <w:b/>
          <w:bCs/>
          <w:sz w:val="20"/>
          <w:szCs w:val="20"/>
        </w:rPr>
        <w:t>ct</w:t>
      </w:r>
      <w:proofErr w:type="spellEnd"/>
    </w:p>
    <w:p w14:paraId="0DCCFD88" w14:textId="77777777" w:rsidR="001A2BBB" w:rsidRPr="000753AD" w:rsidRDefault="001A2BBB" w:rsidP="001A2BBB">
      <w:pPr>
        <w:spacing w:after="0" w:line="240" w:lineRule="auto"/>
        <w:jc w:val="center"/>
        <w:rPr>
          <w:rStyle w:val="Emphasis"/>
          <w:rFonts w:cs="Calibri"/>
          <w:b/>
          <w:i w:val="0"/>
          <w:iCs w:val="0"/>
          <w:sz w:val="10"/>
          <w:szCs w:val="10"/>
        </w:rPr>
      </w:pPr>
    </w:p>
    <w:p w14:paraId="450145A6" w14:textId="23EF6DDE" w:rsidR="003B1358" w:rsidRPr="00D13348" w:rsidRDefault="00D13348" w:rsidP="000753AD">
      <w:pPr>
        <w:widowControl w:val="0"/>
        <w:pBdr>
          <w:bottom w:val="single" w:sz="4" w:space="1" w:color="auto"/>
        </w:pBdr>
        <w:autoSpaceDE w:val="0"/>
        <w:autoSpaceDN w:val="0"/>
        <w:adjustRightInd w:val="0"/>
        <w:spacing w:after="0" w:line="240" w:lineRule="auto"/>
        <w:jc w:val="both"/>
        <w:rPr>
          <w:rFonts w:asciiTheme="minorHAnsi" w:hAnsiTheme="minorHAnsi" w:cstheme="minorHAnsi"/>
          <w:color w:val="000000" w:themeColor="text1"/>
          <w:sz w:val="20"/>
          <w:szCs w:val="20"/>
        </w:rPr>
      </w:pPr>
      <w:r w:rsidRPr="00D13348">
        <w:rPr>
          <w:rFonts w:ascii="Times New Roman" w:hAnsi="Times New Roman"/>
          <w:sz w:val="20"/>
          <w:szCs w:val="20"/>
        </w:rPr>
        <w:t>Interprofessional collaboration among nurses is vital for effective healthcare, yet its influencing factors in regional hospitals remain underexplored. This study aimed to examine the effects of demographic characteristics, work experience, and workplace culture on interprofessional collaboration. A cross-sectional study was conducted in a public hospital in Banten Province, Indonesia and involved 230 registered nurses selected through purposive sampling. Data collected via structured questionnaires were analyzed using descriptive statistics, reliability analysis, and multiple linear regression. The regression model was statistically significant (F=38.47, p&lt;0.001), explaining 52% of the variance (R</w:t>
      </w:r>
      <w:r w:rsidRPr="00D13348">
        <w:rPr>
          <w:rFonts w:ascii="Times New Roman" w:hAnsi="Times New Roman"/>
          <w:sz w:val="20"/>
          <w:szCs w:val="20"/>
          <w:vertAlign w:val="superscript"/>
        </w:rPr>
        <w:t>2</w:t>
      </w:r>
      <w:r w:rsidRPr="00D13348">
        <w:rPr>
          <w:rFonts w:ascii="Times New Roman" w:hAnsi="Times New Roman"/>
          <w:sz w:val="20"/>
          <w:szCs w:val="20"/>
        </w:rPr>
        <w:t>=0.52). Workplace culture was the strongest predictor (β = 0.45, p &lt; 0.001), followed by work experience (β = 0.28, p &lt; 0.001). Education level (β = 0.12, p = 0.042) and work unit (β = 0.10, p = 0.046) had small but significant effects, while age and gender were not significant. The findings indicate that supportive workplace culture and professional experience are important factors associated with stronger interprofessional collaboration among nurses. Hospital management may strengthen collaborative practices through mentorship programs, continuous professional development, and organizational initiatives that promote teamwork and communication.</w:t>
      </w:r>
    </w:p>
    <w:p w14:paraId="7877226D" w14:textId="612B9C8E" w:rsidR="008D1C7B" w:rsidRPr="00D13348" w:rsidRDefault="00D13348" w:rsidP="008D1C7B">
      <w:pPr>
        <w:widowControl w:val="0"/>
        <w:pBdr>
          <w:bottom w:val="single" w:sz="4" w:space="1" w:color="auto"/>
        </w:pBdr>
        <w:autoSpaceDE w:val="0"/>
        <w:autoSpaceDN w:val="0"/>
        <w:adjustRightInd w:val="0"/>
        <w:spacing w:after="0" w:line="240" w:lineRule="auto"/>
        <w:jc w:val="both"/>
        <w:rPr>
          <w:rFonts w:asciiTheme="minorHAnsi" w:hAnsiTheme="minorHAnsi" w:cstheme="minorHAnsi"/>
          <w:bCs/>
          <w:sz w:val="20"/>
          <w:szCs w:val="20"/>
          <w:lang w:val="fi-FI"/>
        </w:rPr>
      </w:pPr>
      <w:r w:rsidRPr="00D13348">
        <w:rPr>
          <w:rFonts w:ascii="Times New Roman" w:hAnsi="Times New Roman"/>
          <w:b/>
          <w:bCs/>
          <w:sz w:val="20"/>
          <w:szCs w:val="20"/>
        </w:rPr>
        <w:t>Keywords:</w:t>
      </w:r>
      <w:r w:rsidRPr="00D13348">
        <w:rPr>
          <w:rFonts w:ascii="Times New Roman" w:hAnsi="Times New Roman"/>
          <w:sz w:val="20"/>
          <w:szCs w:val="20"/>
        </w:rPr>
        <w:t xml:space="preserve"> collaboration, demographics, nursing, workplace culture, work experience</w:t>
      </w:r>
    </w:p>
    <w:p w14:paraId="6BC69AD6" w14:textId="77777777" w:rsidR="002E007E" w:rsidRDefault="002E007E" w:rsidP="008D1C7B">
      <w:pPr>
        <w:widowControl w:val="0"/>
        <w:pBdr>
          <w:bottom w:val="single" w:sz="4" w:space="1" w:color="auto"/>
        </w:pBdr>
        <w:autoSpaceDE w:val="0"/>
        <w:autoSpaceDN w:val="0"/>
        <w:adjustRightInd w:val="0"/>
        <w:spacing w:after="0" w:line="240" w:lineRule="auto"/>
        <w:jc w:val="center"/>
        <w:rPr>
          <w:rFonts w:cs="Calibri"/>
          <w:b/>
          <w:i/>
          <w:iCs/>
          <w:sz w:val="28"/>
          <w:szCs w:val="28"/>
        </w:rPr>
      </w:pPr>
    </w:p>
    <w:p w14:paraId="527DB2D7" w14:textId="00074160" w:rsidR="00332B31" w:rsidRPr="00D13348" w:rsidRDefault="00D13348" w:rsidP="008D1C7B">
      <w:pPr>
        <w:widowControl w:val="0"/>
        <w:pBdr>
          <w:bottom w:val="single" w:sz="4" w:space="1" w:color="auto"/>
        </w:pBdr>
        <w:autoSpaceDE w:val="0"/>
        <w:autoSpaceDN w:val="0"/>
        <w:adjustRightInd w:val="0"/>
        <w:spacing w:after="0" w:line="240" w:lineRule="auto"/>
        <w:jc w:val="center"/>
        <w:rPr>
          <w:rFonts w:asciiTheme="minorHAnsi" w:hAnsiTheme="minorHAnsi" w:cstheme="minorHAnsi"/>
          <w:b/>
          <w:bCs/>
          <w:i/>
          <w:iCs/>
          <w:sz w:val="28"/>
          <w:szCs w:val="28"/>
        </w:rPr>
      </w:pPr>
      <w:r w:rsidRPr="00D13348">
        <w:rPr>
          <w:rFonts w:asciiTheme="minorHAnsi" w:hAnsiTheme="minorHAnsi" w:cstheme="minorHAnsi"/>
          <w:b/>
          <w:bCs/>
          <w:i/>
          <w:iCs/>
          <w:sz w:val="28"/>
          <w:szCs w:val="28"/>
          <w:lang w:val="id-ID"/>
        </w:rPr>
        <w:t>Faktor-Faktor yang Mempengaruhi Persepsi Perawat tentang Kolaborasi Interprofesional di Rumah Sakit</w:t>
      </w:r>
      <w:r w:rsidRPr="00D13348">
        <w:rPr>
          <w:rFonts w:asciiTheme="minorHAnsi" w:hAnsiTheme="minorHAnsi" w:cstheme="minorHAnsi"/>
          <w:b/>
          <w:bCs/>
          <w:i/>
          <w:iCs/>
          <w:sz w:val="28"/>
          <w:szCs w:val="28"/>
        </w:rPr>
        <w:t xml:space="preserve"> Daerah</w:t>
      </w:r>
    </w:p>
    <w:p w14:paraId="42ABD05D" w14:textId="77777777" w:rsidR="00CB00B6" w:rsidRPr="003B1358" w:rsidRDefault="00CB00B6" w:rsidP="00332B31">
      <w:pPr>
        <w:widowControl w:val="0"/>
        <w:pBdr>
          <w:bottom w:val="single" w:sz="4" w:space="1" w:color="auto"/>
        </w:pBdr>
        <w:autoSpaceDE w:val="0"/>
        <w:autoSpaceDN w:val="0"/>
        <w:adjustRightInd w:val="0"/>
        <w:spacing w:after="0" w:line="240" w:lineRule="auto"/>
        <w:jc w:val="center"/>
        <w:rPr>
          <w:rFonts w:ascii="Times New Roman" w:hAnsi="Times New Roman"/>
          <w:b/>
          <w:bCs/>
          <w:i/>
          <w:iCs/>
          <w:sz w:val="10"/>
          <w:szCs w:val="10"/>
        </w:rPr>
      </w:pPr>
    </w:p>
    <w:p w14:paraId="2A160411" w14:textId="6582C368" w:rsidR="00332B31" w:rsidRPr="00D343E8" w:rsidRDefault="000753AD" w:rsidP="00332B31">
      <w:pPr>
        <w:widowControl w:val="0"/>
        <w:pBdr>
          <w:bottom w:val="single" w:sz="4" w:space="1" w:color="auto"/>
        </w:pBdr>
        <w:autoSpaceDE w:val="0"/>
        <w:autoSpaceDN w:val="0"/>
        <w:adjustRightInd w:val="0"/>
        <w:spacing w:after="0" w:line="240" w:lineRule="auto"/>
        <w:jc w:val="center"/>
        <w:rPr>
          <w:rFonts w:ascii="Times New Roman" w:hAnsi="Times New Roman"/>
          <w:b/>
          <w:bCs/>
          <w:i/>
          <w:iCs/>
          <w:sz w:val="20"/>
          <w:szCs w:val="20"/>
        </w:rPr>
      </w:pPr>
      <w:proofErr w:type="spellStart"/>
      <w:r w:rsidRPr="00D343E8">
        <w:rPr>
          <w:rFonts w:ascii="Times New Roman" w:hAnsi="Times New Roman"/>
          <w:b/>
          <w:bCs/>
          <w:i/>
          <w:iCs/>
          <w:sz w:val="20"/>
          <w:szCs w:val="20"/>
        </w:rPr>
        <w:t>Abstr</w:t>
      </w:r>
      <w:r w:rsidR="00B374BD" w:rsidRPr="00D343E8">
        <w:rPr>
          <w:rFonts w:ascii="Times New Roman" w:hAnsi="Times New Roman"/>
          <w:b/>
          <w:bCs/>
          <w:i/>
          <w:iCs/>
          <w:sz w:val="20"/>
          <w:szCs w:val="20"/>
        </w:rPr>
        <w:t>a</w:t>
      </w:r>
      <w:r w:rsidR="00A9437C">
        <w:rPr>
          <w:rFonts w:ascii="Times New Roman" w:hAnsi="Times New Roman"/>
          <w:b/>
          <w:bCs/>
          <w:i/>
          <w:iCs/>
          <w:sz w:val="20"/>
          <w:szCs w:val="20"/>
        </w:rPr>
        <w:t>k</w:t>
      </w:r>
      <w:proofErr w:type="spellEnd"/>
    </w:p>
    <w:p w14:paraId="4641099A" w14:textId="77777777" w:rsidR="00332B31" w:rsidRPr="003B1358" w:rsidRDefault="00332B31" w:rsidP="00332B31">
      <w:pPr>
        <w:widowControl w:val="0"/>
        <w:pBdr>
          <w:bottom w:val="single" w:sz="4" w:space="1" w:color="auto"/>
        </w:pBdr>
        <w:autoSpaceDE w:val="0"/>
        <w:autoSpaceDN w:val="0"/>
        <w:adjustRightInd w:val="0"/>
        <w:spacing w:after="0" w:line="240" w:lineRule="auto"/>
        <w:jc w:val="center"/>
        <w:rPr>
          <w:rFonts w:ascii="Times New Roman" w:hAnsi="Times New Roman"/>
          <w:b/>
          <w:bCs/>
          <w:i/>
          <w:iCs/>
          <w:sz w:val="10"/>
          <w:szCs w:val="10"/>
        </w:rPr>
      </w:pPr>
    </w:p>
    <w:p w14:paraId="4D2EB44A" w14:textId="75FA2C5F" w:rsidR="006A5022" w:rsidRPr="00A9437C" w:rsidRDefault="00A9437C" w:rsidP="000753AD">
      <w:pPr>
        <w:widowControl w:val="0"/>
        <w:pBdr>
          <w:bottom w:val="single" w:sz="4" w:space="1" w:color="auto"/>
        </w:pBdr>
        <w:autoSpaceDE w:val="0"/>
        <w:autoSpaceDN w:val="0"/>
        <w:adjustRightInd w:val="0"/>
        <w:spacing w:after="0" w:line="240" w:lineRule="auto"/>
        <w:jc w:val="both"/>
        <w:rPr>
          <w:rFonts w:asciiTheme="minorHAnsi" w:hAnsiTheme="minorHAnsi" w:cstheme="minorHAnsi"/>
          <w:b/>
          <w:bCs/>
          <w:i/>
          <w:iCs/>
          <w:sz w:val="20"/>
          <w:szCs w:val="20"/>
          <w:lang w:val="id-ID"/>
        </w:rPr>
      </w:pPr>
      <w:proofErr w:type="spellStart"/>
      <w:r w:rsidRPr="00A9437C">
        <w:rPr>
          <w:rFonts w:asciiTheme="minorHAnsi" w:hAnsiTheme="minorHAnsi" w:cstheme="minorHAnsi"/>
          <w:i/>
          <w:iCs/>
          <w:sz w:val="20"/>
          <w:szCs w:val="20"/>
          <w:lang w:val="en-ID"/>
        </w:rPr>
        <w:t>Kolaborasi</w:t>
      </w:r>
      <w:proofErr w:type="spellEnd"/>
      <w:r w:rsidRPr="00A9437C">
        <w:rPr>
          <w:rFonts w:asciiTheme="minorHAnsi" w:hAnsiTheme="minorHAnsi" w:cstheme="minorHAnsi"/>
          <w:i/>
          <w:iCs/>
          <w:sz w:val="20"/>
          <w:szCs w:val="20"/>
          <w:lang w:val="en-ID"/>
        </w:rPr>
        <w:t xml:space="preserve"> </w:t>
      </w:r>
      <w:proofErr w:type="spellStart"/>
      <w:r w:rsidRPr="00A9437C">
        <w:rPr>
          <w:rFonts w:asciiTheme="minorHAnsi" w:hAnsiTheme="minorHAnsi" w:cstheme="minorHAnsi"/>
          <w:i/>
          <w:iCs/>
          <w:sz w:val="20"/>
          <w:szCs w:val="20"/>
          <w:lang w:val="en-ID"/>
        </w:rPr>
        <w:t>interprofesional</w:t>
      </w:r>
      <w:proofErr w:type="spellEnd"/>
      <w:r w:rsidRPr="00A9437C">
        <w:rPr>
          <w:rFonts w:asciiTheme="minorHAnsi" w:hAnsiTheme="minorHAnsi" w:cstheme="minorHAnsi"/>
          <w:i/>
          <w:iCs/>
          <w:sz w:val="20"/>
          <w:szCs w:val="20"/>
          <w:lang w:val="en-ID"/>
        </w:rPr>
        <w:t xml:space="preserve"> di </w:t>
      </w:r>
      <w:proofErr w:type="spellStart"/>
      <w:r w:rsidRPr="00A9437C">
        <w:rPr>
          <w:rFonts w:asciiTheme="minorHAnsi" w:hAnsiTheme="minorHAnsi" w:cstheme="minorHAnsi"/>
          <w:i/>
          <w:iCs/>
          <w:sz w:val="20"/>
          <w:szCs w:val="20"/>
          <w:lang w:val="en-ID"/>
        </w:rPr>
        <w:t>antara</w:t>
      </w:r>
      <w:proofErr w:type="spellEnd"/>
      <w:r w:rsidRPr="00A9437C">
        <w:rPr>
          <w:rFonts w:asciiTheme="minorHAnsi" w:hAnsiTheme="minorHAnsi" w:cstheme="minorHAnsi"/>
          <w:i/>
          <w:iCs/>
          <w:sz w:val="20"/>
          <w:szCs w:val="20"/>
          <w:lang w:val="en-ID"/>
        </w:rPr>
        <w:t xml:space="preserve"> </w:t>
      </w:r>
      <w:proofErr w:type="spellStart"/>
      <w:r w:rsidRPr="00A9437C">
        <w:rPr>
          <w:rFonts w:asciiTheme="minorHAnsi" w:hAnsiTheme="minorHAnsi" w:cstheme="minorHAnsi"/>
          <w:i/>
          <w:iCs/>
          <w:sz w:val="20"/>
          <w:szCs w:val="20"/>
          <w:lang w:val="en-ID"/>
        </w:rPr>
        <w:t>perawat</w:t>
      </w:r>
      <w:proofErr w:type="spellEnd"/>
      <w:r w:rsidRPr="00A9437C">
        <w:rPr>
          <w:rFonts w:asciiTheme="minorHAnsi" w:hAnsiTheme="minorHAnsi" w:cstheme="minorHAnsi"/>
          <w:i/>
          <w:iCs/>
          <w:sz w:val="20"/>
          <w:szCs w:val="20"/>
          <w:lang w:val="en-ID"/>
        </w:rPr>
        <w:t xml:space="preserve"> sangat </w:t>
      </w:r>
      <w:proofErr w:type="spellStart"/>
      <w:r w:rsidRPr="00A9437C">
        <w:rPr>
          <w:rFonts w:asciiTheme="minorHAnsi" w:hAnsiTheme="minorHAnsi" w:cstheme="minorHAnsi"/>
          <w:i/>
          <w:iCs/>
          <w:sz w:val="20"/>
          <w:szCs w:val="20"/>
          <w:lang w:val="en-ID"/>
        </w:rPr>
        <w:t>penting</w:t>
      </w:r>
      <w:proofErr w:type="spellEnd"/>
      <w:r w:rsidRPr="00A9437C">
        <w:rPr>
          <w:rFonts w:asciiTheme="minorHAnsi" w:hAnsiTheme="minorHAnsi" w:cstheme="minorHAnsi"/>
          <w:i/>
          <w:iCs/>
          <w:sz w:val="20"/>
          <w:szCs w:val="20"/>
          <w:lang w:val="en-ID"/>
        </w:rPr>
        <w:t xml:space="preserve"> </w:t>
      </w:r>
      <w:proofErr w:type="spellStart"/>
      <w:r w:rsidRPr="00A9437C">
        <w:rPr>
          <w:rFonts w:asciiTheme="minorHAnsi" w:hAnsiTheme="minorHAnsi" w:cstheme="minorHAnsi"/>
          <w:i/>
          <w:iCs/>
          <w:sz w:val="20"/>
          <w:szCs w:val="20"/>
          <w:lang w:val="en-ID"/>
        </w:rPr>
        <w:t>untuk</w:t>
      </w:r>
      <w:proofErr w:type="spellEnd"/>
      <w:r w:rsidRPr="00A9437C">
        <w:rPr>
          <w:rFonts w:asciiTheme="minorHAnsi" w:hAnsiTheme="minorHAnsi" w:cstheme="minorHAnsi"/>
          <w:i/>
          <w:iCs/>
          <w:sz w:val="20"/>
          <w:szCs w:val="20"/>
          <w:lang w:val="en-ID"/>
        </w:rPr>
        <w:t xml:space="preserve"> </w:t>
      </w:r>
      <w:proofErr w:type="spellStart"/>
      <w:r w:rsidRPr="00A9437C">
        <w:rPr>
          <w:rFonts w:asciiTheme="minorHAnsi" w:hAnsiTheme="minorHAnsi" w:cstheme="minorHAnsi"/>
          <w:i/>
          <w:iCs/>
          <w:sz w:val="20"/>
          <w:szCs w:val="20"/>
          <w:lang w:val="en-ID"/>
        </w:rPr>
        <w:t>pelayanan</w:t>
      </w:r>
      <w:proofErr w:type="spellEnd"/>
      <w:r w:rsidRPr="00A9437C">
        <w:rPr>
          <w:rFonts w:asciiTheme="minorHAnsi" w:hAnsiTheme="minorHAnsi" w:cstheme="minorHAnsi"/>
          <w:i/>
          <w:iCs/>
          <w:sz w:val="20"/>
          <w:szCs w:val="20"/>
          <w:lang w:val="en-ID"/>
        </w:rPr>
        <w:t xml:space="preserve"> </w:t>
      </w:r>
      <w:proofErr w:type="spellStart"/>
      <w:r w:rsidRPr="00A9437C">
        <w:rPr>
          <w:rFonts w:asciiTheme="minorHAnsi" w:hAnsiTheme="minorHAnsi" w:cstheme="minorHAnsi"/>
          <w:i/>
          <w:iCs/>
          <w:sz w:val="20"/>
          <w:szCs w:val="20"/>
          <w:lang w:val="en-ID"/>
        </w:rPr>
        <w:t>kesehatan</w:t>
      </w:r>
      <w:proofErr w:type="spellEnd"/>
      <w:r w:rsidRPr="00A9437C">
        <w:rPr>
          <w:rFonts w:asciiTheme="minorHAnsi" w:hAnsiTheme="minorHAnsi" w:cstheme="minorHAnsi"/>
          <w:i/>
          <w:iCs/>
          <w:sz w:val="20"/>
          <w:szCs w:val="20"/>
          <w:lang w:val="en-ID"/>
        </w:rPr>
        <w:t xml:space="preserve"> yang </w:t>
      </w:r>
      <w:proofErr w:type="spellStart"/>
      <w:r w:rsidRPr="00A9437C">
        <w:rPr>
          <w:rFonts w:asciiTheme="minorHAnsi" w:hAnsiTheme="minorHAnsi" w:cstheme="minorHAnsi"/>
          <w:i/>
          <w:iCs/>
          <w:sz w:val="20"/>
          <w:szCs w:val="20"/>
          <w:lang w:val="en-ID"/>
        </w:rPr>
        <w:t>efektif</w:t>
      </w:r>
      <w:proofErr w:type="spellEnd"/>
      <w:r w:rsidRPr="00A9437C">
        <w:rPr>
          <w:rFonts w:asciiTheme="minorHAnsi" w:hAnsiTheme="minorHAnsi" w:cstheme="minorHAnsi"/>
          <w:i/>
          <w:iCs/>
          <w:sz w:val="20"/>
          <w:szCs w:val="20"/>
          <w:lang w:val="en-ID"/>
        </w:rPr>
        <w:t xml:space="preserve">, </w:t>
      </w:r>
      <w:proofErr w:type="spellStart"/>
      <w:r w:rsidRPr="00A9437C">
        <w:rPr>
          <w:rFonts w:asciiTheme="minorHAnsi" w:hAnsiTheme="minorHAnsi" w:cstheme="minorHAnsi"/>
          <w:i/>
          <w:iCs/>
          <w:sz w:val="20"/>
          <w:szCs w:val="20"/>
          <w:lang w:val="en-ID"/>
        </w:rPr>
        <w:t>namun</w:t>
      </w:r>
      <w:proofErr w:type="spellEnd"/>
      <w:r w:rsidRPr="00A9437C">
        <w:rPr>
          <w:rFonts w:asciiTheme="minorHAnsi" w:hAnsiTheme="minorHAnsi" w:cstheme="minorHAnsi"/>
          <w:i/>
          <w:iCs/>
          <w:sz w:val="20"/>
          <w:szCs w:val="20"/>
          <w:lang w:val="en-ID"/>
        </w:rPr>
        <w:t xml:space="preserve"> </w:t>
      </w:r>
      <w:proofErr w:type="spellStart"/>
      <w:r w:rsidRPr="00A9437C">
        <w:rPr>
          <w:rFonts w:asciiTheme="minorHAnsi" w:hAnsiTheme="minorHAnsi" w:cstheme="minorHAnsi"/>
          <w:i/>
          <w:iCs/>
          <w:sz w:val="20"/>
          <w:szCs w:val="20"/>
          <w:lang w:val="en-ID"/>
        </w:rPr>
        <w:t>faktor-faktor</w:t>
      </w:r>
      <w:proofErr w:type="spellEnd"/>
      <w:r w:rsidRPr="00A9437C">
        <w:rPr>
          <w:rFonts w:asciiTheme="minorHAnsi" w:hAnsiTheme="minorHAnsi" w:cstheme="minorHAnsi"/>
          <w:i/>
          <w:iCs/>
          <w:sz w:val="20"/>
          <w:szCs w:val="20"/>
          <w:lang w:val="en-ID"/>
        </w:rPr>
        <w:t xml:space="preserve"> yang </w:t>
      </w:r>
      <w:proofErr w:type="spellStart"/>
      <w:r w:rsidRPr="00A9437C">
        <w:rPr>
          <w:rFonts w:asciiTheme="minorHAnsi" w:hAnsiTheme="minorHAnsi" w:cstheme="minorHAnsi"/>
          <w:i/>
          <w:iCs/>
          <w:sz w:val="20"/>
          <w:szCs w:val="20"/>
          <w:lang w:val="en-ID"/>
        </w:rPr>
        <w:t>mempengaruhinya</w:t>
      </w:r>
      <w:proofErr w:type="spellEnd"/>
      <w:r w:rsidRPr="00A9437C">
        <w:rPr>
          <w:rFonts w:asciiTheme="minorHAnsi" w:hAnsiTheme="minorHAnsi" w:cstheme="minorHAnsi"/>
          <w:i/>
          <w:iCs/>
          <w:sz w:val="20"/>
          <w:szCs w:val="20"/>
          <w:lang w:val="en-ID"/>
        </w:rPr>
        <w:t xml:space="preserve"> di </w:t>
      </w:r>
      <w:proofErr w:type="spellStart"/>
      <w:r w:rsidRPr="00A9437C">
        <w:rPr>
          <w:rFonts w:asciiTheme="minorHAnsi" w:hAnsiTheme="minorHAnsi" w:cstheme="minorHAnsi"/>
          <w:i/>
          <w:iCs/>
          <w:sz w:val="20"/>
          <w:szCs w:val="20"/>
          <w:lang w:val="en-ID"/>
        </w:rPr>
        <w:t>rumah</w:t>
      </w:r>
      <w:proofErr w:type="spellEnd"/>
      <w:r w:rsidRPr="00A9437C">
        <w:rPr>
          <w:rFonts w:asciiTheme="minorHAnsi" w:hAnsiTheme="minorHAnsi" w:cstheme="minorHAnsi"/>
          <w:i/>
          <w:iCs/>
          <w:sz w:val="20"/>
          <w:szCs w:val="20"/>
          <w:lang w:val="en-ID"/>
        </w:rPr>
        <w:t xml:space="preserve"> </w:t>
      </w:r>
      <w:proofErr w:type="spellStart"/>
      <w:r w:rsidRPr="00A9437C">
        <w:rPr>
          <w:rFonts w:asciiTheme="minorHAnsi" w:hAnsiTheme="minorHAnsi" w:cstheme="minorHAnsi"/>
          <w:i/>
          <w:iCs/>
          <w:sz w:val="20"/>
          <w:szCs w:val="20"/>
          <w:lang w:val="en-ID"/>
        </w:rPr>
        <w:t>sakit</w:t>
      </w:r>
      <w:proofErr w:type="spellEnd"/>
      <w:r w:rsidRPr="00A9437C">
        <w:rPr>
          <w:rFonts w:asciiTheme="minorHAnsi" w:hAnsiTheme="minorHAnsi" w:cstheme="minorHAnsi"/>
          <w:i/>
          <w:iCs/>
          <w:sz w:val="20"/>
          <w:szCs w:val="20"/>
          <w:lang w:val="en-ID"/>
        </w:rPr>
        <w:t xml:space="preserve"> </w:t>
      </w:r>
      <w:proofErr w:type="spellStart"/>
      <w:r w:rsidRPr="00A9437C">
        <w:rPr>
          <w:rFonts w:asciiTheme="minorHAnsi" w:hAnsiTheme="minorHAnsi" w:cstheme="minorHAnsi"/>
          <w:i/>
          <w:iCs/>
          <w:sz w:val="20"/>
          <w:szCs w:val="20"/>
          <w:lang w:val="en-ID"/>
        </w:rPr>
        <w:t>daerah</w:t>
      </w:r>
      <w:proofErr w:type="spellEnd"/>
      <w:r w:rsidRPr="00A9437C">
        <w:rPr>
          <w:rFonts w:asciiTheme="minorHAnsi" w:hAnsiTheme="minorHAnsi" w:cstheme="minorHAnsi"/>
          <w:i/>
          <w:iCs/>
          <w:sz w:val="20"/>
          <w:szCs w:val="20"/>
          <w:lang w:val="en-ID"/>
        </w:rPr>
        <w:t xml:space="preserve"> </w:t>
      </w:r>
      <w:proofErr w:type="spellStart"/>
      <w:r w:rsidRPr="00A9437C">
        <w:rPr>
          <w:rFonts w:asciiTheme="minorHAnsi" w:hAnsiTheme="minorHAnsi" w:cstheme="minorHAnsi"/>
          <w:i/>
          <w:iCs/>
          <w:sz w:val="20"/>
          <w:szCs w:val="20"/>
          <w:lang w:val="en-ID"/>
        </w:rPr>
        <w:t>masih</w:t>
      </w:r>
      <w:proofErr w:type="spellEnd"/>
      <w:r w:rsidRPr="00A9437C">
        <w:rPr>
          <w:rFonts w:asciiTheme="minorHAnsi" w:hAnsiTheme="minorHAnsi" w:cstheme="minorHAnsi"/>
          <w:i/>
          <w:iCs/>
          <w:sz w:val="20"/>
          <w:szCs w:val="20"/>
          <w:lang w:val="en-ID"/>
        </w:rPr>
        <w:t xml:space="preserve"> </w:t>
      </w:r>
      <w:proofErr w:type="spellStart"/>
      <w:r w:rsidRPr="00A9437C">
        <w:rPr>
          <w:rFonts w:asciiTheme="minorHAnsi" w:hAnsiTheme="minorHAnsi" w:cstheme="minorHAnsi"/>
          <w:i/>
          <w:iCs/>
          <w:sz w:val="20"/>
          <w:szCs w:val="20"/>
          <w:lang w:val="en-ID"/>
        </w:rPr>
        <w:t>belum</w:t>
      </w:r>
      <w:proofErr w:type="spellEnd"/>
      <w:r w:rsidRPr="00A9437C">
        <w:rPr>
          <w:rFonts w:asciiTheme="minorHAnsi" w:hAnsiTheme="minorHAnsi" w:cstheme="minorHAnsi"/>
          <w:i/>
          <w:iCs/>
          <w:sz w:val="20"/>
          <w:szCs w:val="20"/>
          <w:lang w:val="en-ID"/>
        </w:rPr>
        <w:t xml:space="preserve"> </w:t>
      </w:r>
      <w:proofErr w:type="spellStart"/>
      <w:r w:rsidRPr="00A9437C">
        <w:rPr>
          <w:rFonts w:asciiTheme="minorHAnsi" w:hAnsiTheme="minorHAnsi" w:cstheme="minorHAnsi"/>
          <w:i/>
          <w:iCs/>
          <w:sz w:val="20"/>
          <w:szCs w:val="20"/>
          <w:lang w:val="en-ID"/>
        </w:rPr>
        <w:t>banyak</w:t>
      </w:r>
      <w:proofErr w:type="spellEnd"/>
      <w:r w:rsidRPr="00A9437C">
        <w:rPr>
          <w:rFonts w:asciiTheme="minorHAnsi" w:hAnsiTheme="minorHAnsi" w:cstheme="minorHAnsi"/>
          <w:i/>
          <w:iCs/>
          <w:sz w:val="20"/>
          <w:szCs w:val="20"/>
          <w:lang w:val="en-ID"/>
        </w:rPr>
        <w:t xml:space="preserve"> </w:t>
      </w:r>
      <w:proofErr w:type="spellStart"/>
      <w:r w:rsidRPr="00A9437C">
        <w:rPr>
          <w:rFonts w:asciiTheme="minorHAnsi" w:hAnsiTheme="minorHAnsi" w:cstheme="minorHAnsi"/>
          <w:i/>
          <w:iCs/>
          <w:sz w:val="20"/>
          <w:szCs w:val="20"/>
          <w:lang w:val="en-ID"/>
        </w:rPr>
        <w:t>diteliti</w:t>
      </w:r>
      <w:proofErr w:type="spellEnd"/>
      <w:r w:rsidRPr="00A9437C">
        <w:rPr>
          <w:rFonts w:asciiTheme="minorHAnsi" w:hAnsiTheme="minorHAnsi" w:cstheme="minorHAnsi"/>
          <w:i/>
          <w:iCs/>
          <w:sz w:val="20"/>
          <w:szCs w:val="20"/>
          <w:lang w:val="en-ID"/>
        </w:rPr>
        <w:t xml:space="preserve">. </w:t>
      </w:r>
      <w:proofErr w:type="spellStart"/>
      <w:r w:rsidRPr="00A9437C">
        <w:rPr>
          <w:rFonts w:asciiTheme="minorHAnsi" w:hAnsiTheme="minorHAnsi" w:cstheme="minorHAnsi"/>
          <w:i/>
          <w:iCs/>
          <w:sz w:val="20"/>
          <w:szCs w:val="20"/>
          <w:lang w:val="en-ID"/>
        </w:rPr>
        <w:t>Penelitian</w:t>
      </w:r>
      <w:proofErr w:type="spellEnd"/>
      <w:r w:rsidRPr="00A9437C">
        <w:rPr>
          <w:rFonts w:asciiTheme="minorHAnsi" w:hAnsiTheme="minorHAnsi" w:cstheme="minorHAnsi"/>
          <w:i/>
          <w:iCs/>
          <w:sz w:val="20"/>
          <w:szCs w:val="20"/>
          <w:lang w:val="en-ID"/>
        </w:rPr>
        <w:t xml:space="preserve"> </w:t>
      </w:r>
      <w:proofErr w:type="spellStart"/>
      <w:r w:rsidRPr="00A9437C">
        <w:rPr>
          <w:rFonts w:asciiTheme="minorHAnsi" w:hAnsiTheme="minorHAnsi" w:cstheme="minorHAnsi"/>
          <w:i/>
          <w:iCs/>
          <w:sz w:val="20"/>
          <w:szCs w:val="20"/>
          <w:lang w:val="en-ID"/>
        </w:rPr>
        <w:t>ini</w:t>
      </w:r>
      <w:proofErr w:type="spellEnd"/>
      <w:r w:rsidRPr="00A9437C">
        <w:rPr>
          <w:rFonts w:asciiTheme="minorHAnsi" w:hAnsiTheme="minorHAnsi" w:cstheme="minorHAnsi"/>
          <w:i/>
          <w:iCs/>
          <w:sz w:val="20"/>
          <w:szCs w:val="20"/>
          <w:lang w:val="en-ID"/>
        </w:rPr>
        <w:t xml:space="preserve"> </w:t>
      </w:r>
      <w:proofErr w:type="spellStart"/>
      <w:r w:rsidRPr="00A9437C">
        <w:rPr>
          <w:rFonts w:asciiTheme="minorHAnsi" w:hAnsiTheme="minorHAnsi" w:cstheme="minorHAnsi"/>
          <w:i/>
          <w:iCs/>
          <w:sz w:val="20"/>
          <w:szCs w:val="20"/>
          <w:lang w:val="en-ID"/>
        </w:rPr>
        <w:t>bertujuan</w:t>
      </w:r>
      <w:proofErr w:type="spellEnd"/>
      <w:r w:rsidRPr="00A9437C">
        <w:rPr>
          <w:rFonts w:asciiTheme="minorHAnsi" w:hAnsiTheme="minorHAnsi" w:cstheme="minorHAnsi"/>
          <w:i/>
          <w:iCs/>
          <w:sz w:val="20"/>
          <w:szCs w:val="20"/>
          <w:lang w:val="en-ID"/>
        </w:rPr>
        <w:t xml:space="preserve"> </w:t>
      </w:r>
      <w:proofErr w:type="spellStart"/>
      <w:r w:rsidRPr="00A9437C">
        <w:rPr>
          <w:rFonts w:asciiTheme="minorHAnsi" w:hAnsiTheme="minorHAnsi" w:cstheme="minorHAnsi"/>
          <w:i/>
          <w:iCs/>
          <w:sz w:val="20"/>
          <w:szCs w:val="20"/>
          <w:lang w:val="en-ID"/>
        </w:rPr>
        <w:t>untuk</w:t>
      </w:r>
      <w:proofErr w:type="spellEnd"/>
      <w:r w:rsidRPr="00A9437C">
        <w:rPr>
          <w:rFonts w:asciiTheme="minorHAnsi" w:hAnsiTheme="minorHAnsi" w:cstheme="minorHAnsi"/>
          <w:i/>
          <w:iCs/>
          <w:sz w:val="20"/>
          <w:szCs w:val="20"/>
          <w:lang w:val="en-ID"/>
        </w:rPr>
        <w:t xml:space="preserve"> </w:t>
      </w:r>
      <w:proofErr w:type="spellStart"/>
      <w:r w:rsidRPr="00A9437C">
        <w:rPr>
          <w:rFonts w:asciiTheme="minorHAnsi" w:hAnsiTheme="minorHAnsi" w:cstheme="minorHAnsi"/>
          <w:i/>
          <w:iCs/>
          <w:sz w:val="20"/>
          <w:szCs w:val="20"/>
          <w:lang w:val="en-ID"/>
        </w:rPr>
        <w:t>menguji</w:t>
      </w:r>
      <w:proofErr w:type="spellEnd"/>
      <w:r w:rsidRPr="00A9437C">
        <w:rPr>
          <w:rFonts w:asciiTheme="minorHAnsi" w:hAnsiTheme="minorHAnsi" w:cstheme="minorHAnsi"/>
          <w:i/>
          <w:iCs/>
          <w:sz w:val="20"/>
          <w:szCs w:val="20"/>
          <w:lang w:val="en-ID"/>
        </w:rPr>
        <w:t xml:space="preserve"> </w:t>
      </w:r>
      <w:proofErr w:type="spellStart"/>
      <w:r w:rsidRPr="00A9437C">
        <w:rPr>
          <w:rFonts w:asciiTheme="minorHAnsi" w:hAnsiTheme="minorHAnsi" w:cstheme="minorHAnsi"/>
          <w:i/>
          <w:iCs/>
          <w:sz w:val="20"/>
          <w:szCs w:val="20"/>
          <w:lang w:val="en-ID"/>
        </w:rPr>
        <w:t>pengaruh</w:t>
      </w:r>
      <w:proofErr w:type="spellEnd"/>
      <w:r w:rsidRPr="00A9437C">
        <w:rPr>
          <w:rFonts w:asciiTheme="minorHAnsi" w:hAnsiTheme="minorHAnsi" w:cstheme="minorHAnsi"/>
          <w:i/>
          <w:iCs/>
          <w:sz w:val="20"/>
          <w:szCs w:val="20"/>
          <w:lang w:val="en-ID"/>
        </w:rPr>
        <w:t xml:space="preserve"> </w:t>
      </w:r>
      <w:proofErr w:type="spellStart"/>
      <w:r w:rsidRPr="00A9437C">
        <w:rPr>
          <w:rFonts w:asciiTheme="minorHAnsi" w:hAnsiTheme="minorHAnsi" w:cstheme="minorHAnsi"/>
          <w:i/>
          <w:iCs/>
          <w:sz w:val="20"/>
          <w:szCs w:val="20"/>
          <w:lang w:val="en-ID"/>
        </w:rPr>
        <w:t>karakteristik</w:t>
      </w:r>
      <w:proofErr w:type="spellEnd"/>
      <w:r w:rsidRPr="00A9437C">
        <w:rPr>
          <w:rFonts w:asciiTheme="minorHAnsi" w:hAnsiTheme="minorHAnsi" w:cstheme="minorHAnsi"/>
          <w:i/>
          <w:iCs/>
          <w:sz w:val="20"/>
          <w:szCs w:val="20"/>
          <w:lang w:val="en-ID"/>
        </w:rPr>
        <w:t xml:space="preserve"> </w:t>
      </w:r>
      <w:proofErr w:type="spellStart"/>
      <w:r w:rsidRPr="00A9437C">
        <w:rPr>
          <w:rFonts w:asciiTheme="minorHAnsi" w:hAnsiTheme="minorHAnsi" w:cstheme="minorHAnsi"/>
          <w:i/>
          <w:iCs/>
          <w:sz w:val="20"/>
          <w:szCs w:val="20"/>
          <w:lang w:val="en-ID"/>
        </w:rPr>
        <w:t>demografi</w:t>
      </w:r>
      <w:proofErr w:type="spellEnd"/>
      <w:r w:rsidRPr="00A9437C">
        <w:rPr>
          <w:rFonts w:asciiTheme="minorHAnsi" w:hAnsiTheme="minorHAnsi" w:cstheme="minorHAnsi"/>
          <w:i/>
          <w:iCs/>
          <w:sz w:val="20"/>
          <w:szCs w:val="20"/>
          <w:lang w:val="en-ID"/>
        </w:rPr>
        <w:t xml:space="preserve">, </w:t>
      </w:r>
      <w:proofErr w:type="spellStart"/>
      <w:r w:rsidRPr="00A9437C">
        <w:rPr>
          <w:rFonts w:asciiTheme="minorHAnsi" w:hAnsiTheme="minorHAnsi" w:cstheme="minorHAnsi"/>
          <w:i/>
          <w:iCs/>
          <w:sz w:val="20"/>
          <w:szCs w:val="20"/>
          <w:lang w:val="en-ID"/>
        </w:rPr>
        <w:t>pengalaman</w:t>
      </w:r>
      <w:proofErr w:type="spellEnd"/>
      <w:r w:rsidRPr="00A9437C">
        <w:rPr>
          <w:rFonts w:asciiTheme="minorHAnsi" w:hAnsiTheme="minorHAnsi" w:cstheme="minorHAnsi"/>
          <w:i/>
          <w:iCs/>
          <w:sz w:val="20"/>
          <w:szCs w:val="20"/>
          <w:lang w:val="en-ID"/>
        </w:rPr>
        <w:t xml:space="preserve"> </w:t>
      </w:r>
      <w:proofErr w:type="spellStart"/>
      <w:r w:rsidRPr="00A9437C">
        <w:rPr>
          <w:rFonts w:asciiTheme="minorHAnsi" w:hAnsiTheme="minorHAnsi" w:cstheme="minorHAnsi"/>
          <w:i/>
          <w:iCs/>
          <w:sz w:val="20"/>
          <w:szCs w:val="20"/>
          <w:lang w:val="en-ID"/>
        </w:rPr>
        <w:t>kerja</w:t>
      </w:r>
      <w:proofErr w:type="spellEnd"/>
      <w:r w:rsidRPr="00A9437C">
        <w:rPr>
          <w:rFonts w:asciiTheme="minorHAnsi" w:hAnsiTheme="minorHAnsi" w:cstheme="minorHAnsi"/>
          <w:i/>
          <w:iCs/>
          <w:sz w:val="20"/>
          <w:szCs w:val="20"/>
          <w:lang w:val="en-ID"/>
        </w:rPr>
        <w:t xml:space="preserve">, dan </w:t>
      </w:r>
      <w:proofErr w:type="spellStart"/>
      <w:r w:rsidRPr="00A9437C">
        <w:rPr>
          <w:rFonts w:asciiTheme="minorHAnsi" w:hAnsiTheme="minorHAnsi" w:cstheme="minorHAnsi"/>
          <w:i/>
          <w:iCs/>
          <w:sz w:val="20"/>
          <w:szCs w:val="20"/>
          <w:lang w:val="en-ID"/>
        </w:rPr>
        <w:t>budaya</w:t>
      </w:r>
      <w:proofErr w:type="spellEnd"/>
      <w:r w:rsidRPr="00A9437C">
        <w:rPr>
          <w:rFonts w:asciiTheme="minorHAnsi" w:hAnsiTheme="minorHAnsi" w:cstheme="minorHAnsi"/>
          <w:i/>
          <w:iCs/>
          <w:sz w:val="20"/>
          <w:szCs w:val="20"/>
          <w:lang w:val="en-ID"/>
        </w:rPr>
        <w:t xml:space="preserve"> </w:t>
      </w:r>
      <w:proofErr w:type="spellStart"/>
      <w:r w:rsidRPr="00A9437C">
        <w:rPr>
          <w:rFonts w:asciiTheme="minorHAnsi" w:hAnsiTheme="minorHAnsi" w:cstheme="minorHAnsi"/>
          <w:i/>
          <w:iCs/>
          <w:sz w:val="20"/>
          <w:szCs w:val="20"/>
          <w:lang w:val="en-ID"/>
        </w:rPr>
        <w:t>tempat</w:t>
      </w:r>
      <w:proofErr w:type="spellEnd"/>
      <w:r w:rsidRPr="00A9437C">
        <w:rPr>
          <w:rFonts w:asciiTheme="minorHAnsi" w:hAnsiTheme="minorHAnsi" w:cstheme="minorHAnsi"/>
          <w:i/>
          <w:iCs/>
          <w:sz w:val="20"/>
          <w:szCs w:val="20"/>
          <w:lang w:val="en-ID"/>
        </w:rPr>
        <w:t xml:space="preserve"> </w:t>
      </w:r>
      <w:proofErr w:type="spellStart"/>
      <w:r w:rsidRPr="00A9437C">
        <w:rPr>
          <w:rFonts w:asciiTheme="minorHAnsi" w:hAnsiTheme="minorHAnsi" w:cstheme="minorHAnsi"/>
          <w:i/>
          <w:iCs/>
          <w:sz w:val="20"/>
          <w:szCs w:val="20"/>
          <w:lang w:val="en-ID"/>
        </w:rPr>
        <w:t>kerja</w:t>
      </w:r>
      <w:proofErr w:type="spellEnd"/>
      <w:r w:rsidRPr="00A9437C">
        <w:rPr>
          <w:rFonts w:asciiTheme="minorHAnsi" w:hAnsiTheme="minorHAnsi" w:cstheme="minorHAnsi"/>
          <w:i/>
          <w:iCs/>
          <w:sz w:val="20"/>
          <w:szCs w:val="20"/>
          <w:lang w:val="en-ID"/>
        </w:rPr>
        <w:t xml:space="preserve"> </w:t>
      </w:r>
      <w:proofErr w:type="spellStart"/>
      <w:r w:rsidRPr="00A9437C">
        <w:rPr>
          <w:rFonts w:asciiTheme="minorHAnsi" w:hAnsiTheme="minorHAnsi" w:cstheme="minorHAnsi"/>
          <w:i/>
          <w:iCs/>
          <w:sz w:val="20"/>
          <w:szCs w:val="20"/>
          <w:lang w:val="en-ID"/>
        </w:rPr>
        <w:t>terhadap</w:t>
      </w:r>
      <w:proofErr w:type="spellEnd"/>
      <w:r w:rsidRPr="00A9437C">
        <w:rPr>
          <w:rFonts w:asciiTheme="minorHAnsi" w:hAnsiTheme="minorHAnsi" w:cstheme="minorHAnsi"/>
          <w:i/>
          <w:iCs/>
          <w:sz w:val="20"/>
          <w:szCs w:val="20"/>
          <w:lang w:val="en-ID"/>
        </w:rPr>
        <w:t xml:space="preserve"> </w:t>
      </w:r>
      <w:proofErr w:type="spellStart"/>
      <w:r w:rsidRPr="00A9437C">
        <w:rPr>
          <w:rFonts w:asciiTheme="minorHAnsi" w:hAnsiTheme="minorHAnsi" w:cstheme="minorHAnsi"/>
          <w:i/>
          <w:iCs/>
          <w:sz w:val="20"/>
          <w:szCs w:val="20"/>
          <w:lang w:val="en-ID"/>
        </w:rPr>
        <w:t>kolaborasi</w:t>
      </w:r>
      <w:proofErr w:type="spellEnd"/>
      <w:r w:rsidRPr="00A9437C">
        <w:rPr>
          <w:rFonts w:asciiTheme="minorHAnsi" w:hAnsiTheme="minorHAnsi" w:cstheme="minorHAnsi"/>
          <w:i/>
          <w:iCs/>
          <w:sz w:val="20"/>
          <w:szCs w:val="20"/>
          <w:lang w:val="en-ID"/>
        </w:rPr>
        <w:t xml:space="preserve"> </w:t>
      </w:r>
      <w:proofErr w:type="spellStart"/>
      <w:r w:rsidRPr="00A9437C">
        <w:rPr>
          <w:rFonts w:asciiTheme="minorHAnsi" w:hAnsiTheme="minorHAnsi" w:cstheme="minorHAnsi"/>
          <w:i/>
          <w:iCs/>
          <w:sz w:val="20"/>
          <w:szCs w:val="20"/>
          <w:lang w:val="en-ID"/>
        </w:rPr>
        <w:t>interprofesional</w:t>
      </w:r>
      <w:proofErr w:type="spellEnd"/>
      <w:r w:rsidRPr="00A9437C">
        <w:rPr>
          <w:rFonts w:asciiTheme="minorHAnsi" w:hAnsiTheme="minorHAnsi" w:cstheme="minorHAnsi"/>
          <w:i/>
          <w:iCs/>
          <w:sz w:val="20"/>
          <w:szCs w:val="20"/>
          <w:lang w:val="en-ID"/>
        </w:rPr>
        <w:t xml:space="preserve">. </w:t>
      </w:r>
      <w:r w:rsidRPr="00A9437C">
        <w:rPr>
          <w:rFonts w:asciiTheme="minorHAnsi" w:hAnsiTheme="minorHAnsi" w:cstheme="minorHAnsi"/>
          <w:i/>
          <w:iCs/>
          <w:sz w:val="20"/>
          <w:szCs w:val="20"/>
          <w:lang w:val="id-ID"/>
        </w:rPr>
        <w:t xml:space="preserve">Studi </w:t>
      </w:r>
      <w:r w:rsidRPr="00A9437C">
        <w:rPr>
          <w:rFonts w:asciiTheme="minorHAnsi" w:hAnsiTheme="minorHAnsi" w:cstheme="minorHAnsi"/>
          <w:sz w:val="20"/>
          <w:szCs w:val="20"/>
          <w:lang w:val="id-ID"/>
        </w:rPr>
        <w:t>cross-sectional</w:t>
      </w:r>
      <w:r w:rsidRPr="00A9437C">
        <w:rPr>
          <w:rFonts w:asciiTheme="minorHAnsi" w:hAnsiTheme="minorHAnsi" w:cstheme="minorHAnsi"/>
          <w:i/>
          <w:iCs/>
          <w:sz w:val="20"/>
          <w:szCs w:val="20"/>
          <w:lang w:val="id-ID"/>
        </w:rPr>
        <w:t xml:space="preserve"> </w:t>
      </w:r>
      <w:proofErr w:type="spellStart"/>
      <w:r w:rsidRPr="00A9437C">
        <w:rPr>
          <w:rFonts w:asciiTheme="minorHAnsi" w:hAnsiTheme="minorHAnsi" w:cstheme="minorHAnsi"/>
          <w:i/>
          <w:iCs/>
          <w:sz w:val="20"/>
          <w:szCs w:val="20"/>
        </w:rPr>
        <w:t>ini</w:t>
      </w:r>
      <w:proofErr w:type="spellEnd"/>
      <w:r w:rsidRPr="00A9437C">
        <w:rPr>
          <w:rFonts w:asciiTheme="minorHAnsi" w:hAnsiTheme="minorHAnsi" w:cstheme="minorHAnsi"/>
          <w:i/>
          <w:iCs/>
          <w:sz w:val="20"/>
          <w:szCs w:val="20"/>
        </w:rPr>
        <w:t xml:space="preserve"> </w:t>
      </w:r>
      <w:r w:rsidRPr="00A9437C">
        <w:rPr>
          <w:rFonts w:asciiTheme="minorHAnsi" w:hAnsiTheme="minorHAnsi" w:cstheme="minorHAnsi"/>
          <w:i/>
          <w:iCs/>
          <w:sz w:val="20"/>
          <w:szCs w:val="20"/>
          <w:lang w:val="id-ID"/>
        </w:rPr>
        <w:t>dilakukan di rumah sakit umum di Provinsi Banten</w:t>
      </w:r>
      <w:r w:rsidRPr="00A9437C">
        <w:rPr>
          <w:rFonts w:asciiTheme="minorHAnsi" w:hAnsiTheme="minorHAnsi" w:cstheme="minorHAnsi"/>
          <w:i/>
          <w:iCs/>
          <w:sz w:val="20"/>
          <w:szCs w:val="20"/>
        </w:rPr>
        <w:t>, Indonesia</w:t>
      </w:r>
      <w:r w:rsidRPr="00A9437C">
        <w:rPr>
          <w:rFonts w:asciiTheme="minorHAnsi" w:hAnsiTheme="minorHAnsi" w:cstheme="minorHAnsi"/>
          <w:i/>
          <w:iCs/>
          <w:sz w:val="20"/>
          <w:szCs w:val="20"/>
          <w:lang w:val="id-ID"/>
        </w:rPr>
        <w:t xml:space="preserve"> dan melibatkan 230 perawat terdaftar yang dipilih melalui purposive sampling.</w:t>
      </w:r>
      <w:r w:rsidRPr="00A9437C">
        <w:rPr>
          <w:rFonts w:asciiTheme="minorHAnsi" w:hAnsiTheme="minorHAnsi" w:cstheme="minorHAnsi"/>
          <w:i/>
          <w:iCs/>
          <w:sz w:val="20"/>
          <w:szCs w:val="20"/>
        </w:rPr>
        <w:t xml:space="preserve"> </w:t>
      </w:r>
      <w:r w:rsidRPr="00A9437C">
        <w:rPr>
          <w:rFonts w:asciiTheme="minorHAnsi" w:hAnsiTheme="minorHAnsi" w:cstheme="minorHAnsi"/>
          <w:i/>
          <w:iCs/>
          <w:sz w:val="20"/>
          <w:szCs w:val="20"/>
          <w:lang w:val="en-ID"/>
        </w:rPr>
        <w:t xml:space="preserve">Data yang </w:t>
      </w:r>
      <w:proofErr w:type="spellStart"/>
      <w:r w:rsidRPr="00A9437C">
        <w:rPr>
          <w:rFonts w:asciiTheme="minorHAnsi" w:hAnsiTheme="minorHAnsi" w:cstheme="minorHAnsi"/>
          <w:i/>
          <w:iCs/>
          <w:sz w:val="20"/>
          <w:szCs w:val="20"/>
          <w:lang w:val="en-ID"/>
        </w:rPr>
        <w:t>dikumpulkan</w:t>
      </w:r>
      <w:proofErr w:type="spellEnd"/>
      <w:r w:rsidRPr="00A9437C">
        <w:rPr>
          <w:rFonts w:asciiTheme="minorHAnsi" w:hAnsiTheme="minorHAnsi" w:cstheme="minorHAnsi"/>
          <w:i/>
          <w:iCs/>
          <w:sz w:val="20"/>
          <w:szCs w:val="20"/>
          <w:lang w:val="en-ID"/>
        </w:rPr>
        <w:t xml:space="preserve"> </w:t>
      </w:r>
      <w:proofErr w:type="spellStart"/>
      <w:r w:rsidRPr="00A9437C">
        <w:rPr>
          <w:rFonts w:asciiTheme="minorHAnsi" w:hAnsiTheme="minorHAnsi" w:cstheme="minorHAnsi"/>
          <w:i/>
          <w:iCs/>
          <w:sz w:val="20"/>
          <w:szCs w:val="20"/>
          <w:lang w:val="en-ID"/>
        </w:rPr>
        <w:t>melalui</w:t>
      </w:r>
      <w:proofErr w:type="spellEnd"/>
      <w:r w:rsidRPr="00A9437C">
        <w:rPr>
          <w:rFonts w:asciiTheme="minorHAnsi" w:hAnsiTheme="minorHAnsi" w:cstheme="minorHAnsi"/>
          <w:i/>
          <w:iCs/>
          <w:sz w:val="20"/>
          <w:szCs w:val="20"/>
          <w:lang w:val="en-ID"/>
        </w:rPr>
        <w:t xml:space="preserve"> </w:t>
      </w:r>
      <w:proofErr w:type="spellStart"/>
      <w:r w:rsidRPr="00A9437C">
        <w:rPr>
          <w:rFonts w:asciiTheme="minorHAnsi" w:hAnsiTheme="minorHAnsi" w:cstheme="minorHAnsi"/>
          <w:i/>
          <w:iCs/>
          <w:sz w:val="20"/>
          <w:szCs w:val="20"/>
          <w:lang w:val="en-ID"/>
        </w:rPr>
        <w:t>kuesioner</w:t>
      </w:r>
      <w:proofErr w:type="spellEnd"/>
      <w:r w:rsidRPr="00A9437C">
        <w:rPr>
          <w:rFonts w:asciiTheme="minorHAnsi" w:hAnsiTheme="minorHAnsi" w:cstheme="minorHAnsi"/>
          <w:i/>
          <w:iCs/>
          <w:sz w:val="20"/>
          <w:szCs w:val="20"/>
          <w:lang w:val="en-ID"/>
        </w:rPr>
        <w:t xml:space="preserve"> </w:t>
      </w:r>
      <w:proofErr w:type="spellStart"/>
      <w:r w:rsidRPr="00A9437C">
        <w:rPr>
          <w:rFonts w:asciiTheme="minorHAnsi" w:hAnsiTheme="minorHAnsi" w:cstheme="minorHAnsi"/>
          <w:i/>
          <w:iCs/>
          <w:sz w:val="20"/>
          <w:szCs w:val="20"/>
          <w:lang w:val="en-ID"/>
        </w:rPr>
        <w:t>terstruktur</w:t>
      </w:r>
      <w:proofErr w:type="spellEnd"/>
      <w:r w:rsidRPr="00A9437C">
        <w:rPr>
          <w:rFonts w:asciiTheme="minorHAnsi" w:hAnsiTheme="minorHAnsi" w:cstheme="minorHAnsi"/>
          <w:i/>
          <w:iCs/>
          <w:sz w:val="20"/>
          <w:szCs w:val="20"/>
          <w:lang w:val="en-ID"/>
        </w:rPr>
        <w:t xml:space="preserve"> </w:t>
      </w:r>
      <w:proofErr w:type="spellStart"/>
      <w:r w:rsidRPr="00A9437C">
        <w:rPr>
          <w:rFonts w:asciiTheme="minorHAnsi" w:hAnsiTheme="minorHAnsi" w:cstheme="minorHAnsi"/>
          <w:i/>
          <w:iCs/>
          <w:sz w:val="20"/>
          <w:szCs w:val="20"/>
          <w:lang w:val="en-ID"/>
        </w:rPr>
        <w:t>dianalisis</w:t>
      </w:r>
      <w:proofErr w:type="spellEnd"/>
      <w:r w:rsidRPr="00A9437C">
        <w:rPr>
          <w:rFonts w:asciiTheme="minorHAnsi" w:hAnsiTheme="minorHAnsi" w:cstheme="minorHAnsi"/>
          <w:i/>
          <w:iCs/>
          <w:sz w:val="20"/>
          <w:szCs w:val="20"/>
          <w:lang w:val="en-ID"/>
        </w:rPr>
        <w:t xml:space="preserve"> </w:t>
      </w:r>
      <w:proofErr w:type="spellStart"/>
      <w:r w:rsidRPr="00A9437C">
        <w:rPr>
          <w:rFonts w:asciiTheme="minorHAnsi" w:hAnsiTheme="minorHAnsi" w:cstheme="minorHAnsi"/>
          <w:i/>
          <w:iCs/>
          <w:sz w:val="20"/>
          <w:szCs w:val="20"/>
          <w:lang w:val="en-ID"/>
        </w:rPr>
        <w:t>menggunakan</w:t>
      </w:r>
      <w:proofErr w:type="spellEnd"/>
      <w:r w:rsidRPr="00A9437C">
        <w:rPr>
          <w:rFonts w:asciiTheme="minorHAnsi" w:hAnsiTheme="minorHAnsi" w:cstheme="minorHAnsi"/>
          <w:i/>
          <w:iCs/>
          <w:sz w:val="20"/>
          <w:szCs w:val="20"/>
          <w:lang w:val="en-ID"/>
        </w:rPr>
        <w:t xml:space="preserve"> </w:t>
      </w:r>
      <w:proofErr w:type="spellStart"/>
      <w:r w:rsidRPr="00A9437C">
        <w:rPr>
          <w:rFonts w:asciiTheme="minorHAnsi" w:hAnsiTheme="minorHAnsi" w:cstheme="minorHAnsi"/>
          <w:i/>
          <w:iCs/>
          <w:sz w:val="20"/>
          <w:szCs w:val="20"/>
          <w:lang w:val="en-ID"/>
        </w:rPr>
        <w:t>statistik</w:t>
      </w:r>
      <w:proofErr w:type="spellEnd"/>
      <w:r w:rsidRPr="00A9437C">
        <w:rPr>
          <w:rFonts w:asciiTheme="minorHAnsi" w:hAnsiTheme="minorHAnsi" w:cstheme="minorHAnsi"/>
          <w:i/>
          <w:iCs/>
          <w:sz w:val="20"/>
          <w:szCs w:val="20"/>
          <w:lang w:val="en-ID"/>
        </w:rPr>
        <w:t xml:space="preserve"> </w:t>
      </w:r>
      <w:proofErr w:type="spellStart"/>
      <w:r w:rsidRPr="00A9437C">
        <w:rPr>
          <w:rFonts w:asciiTheme="minorHAnsi" w:hAnsiTheme="minorHAnsi" w:cstheme="minorHAnsi"/>
          <w:i/>
          <w:iCs/>
          <w:sz w:val="20"/>
          <w:szCs w:val="20"/>
          <w:lang w:val="en-ID"/>
        </w:rPr>
        <w:t>deskriptif</w:t>
      </w:r>
      <w:proofErr w:type="spellEnd"/>
      <w:r w:rsidRPr="00A9437C">
        <w:rPr>
          <w:rFonts w:asciiTheme="minorHAnsi" w:hAnsiTheme="minorHAnsi" w:cstheme="minorHAnsi"/>
          <w:i/>
          <w:iCs/>
          <w:sz w:val="20"/>
          <w:szCs w:val="20"/>
          <w:lang w:val="en-ID"/>
        </w:rPr>
        <w:t xml:space="preserve">, </w:t>
      </w:r>
      <w:proofErr w:type="spellStart"/>
      <w:r w:rsidRPr="00A9437C">
        <w:rPr>
          <w:rFonts w:asciiTheme="minorHAnsi" w:hAnsiTheme="minorHAnsi" w:cstheme="minorHAnsi"/>
          <w:i/>
          <w:iCs/>
          <w:sz w:val="20"/>
          <w:szCs w:val="20"/>
          <w:lang w:val="en-ID"/>
        </w:rPr>
        <w:t>analisis</w:t>
      </w:r>
      <w:proofErr w:type="spellEnd"/>
      <w:r w:rsidRPr="00A9437C">
        <w:rPr>
          <w:rFonts w:asciiTheme="minorHAnsi" w:hAnsiTheme="minorHAnsi" w:cstheme="minorHAnsi"/>
          <w:i/>
          <w:iCs/>
          <w:sz w:val="20"/>
          <w:szCs w:val="20"/>
          <w:lang w:val="en-ID"/>
        </w:rPr>
        <w:t xml:space="preserve"> </w:t>
      </w:r>
      <w:proofErr w:type="spellStart"/>
      <w:r w:rsidRPr="00A9437C">
        <w:rPr>
          <w:rFonts w:asciiTheme="minorHAnsi" w:hAnsiTheme="minorHAnsi" w:cstheme="minorHAnsi"/>
          <w:i/>
          <w:iCs/>
          <w:sz w:val="20"/>
          <w:szCs w:val="20"/>
          <w:lang w:val="en-ID"/>
        </w:rPr>
        <w:t>reliabilitas</w:t>
      </w:r>
      <w:proofErr w:type="spellEnd"/>
      <w:r w:rsidRPr="00A9437C">
        <w:rPr>
          <w:rFonts w:asciiTheme="minorHAnsi" w:hAnsiTheme="minorHAnsi" w:cstheme="minorHAnsi"/>
          <w:i/>
          <w:iCs/>
          <w:sz w:val="20"/>
          <w:szCs w:val="20"/>
          <w:lang w:val="en-ID"/>
        </w:rPr>
        <w:t xml:space="preserve">, dan </w:t>
      </w:r>
      <w:proofErr w:type="spellStart"/>
      <w:r w:rsidRPr="00A9437C">
        <w:rPr>
          <w:rFonts w:asciiTheme="minorHAnsi" w:hAnsiTheme="minorHAnsi" w:cstheme="minorHAnsi"/>
          <w:i/>
          <w:iCs/>
          <w:sz w:val="20"/>
          <w:szCs w:val="20"/>
          <w:lang w:val="en-ID"/>
        </w:rPr>
        <w:t>regresi</w:t>
      </w:r>
      <w:proofErr w:type="spellEnd"/>
      <w:r w:rsidRPr="00A9437C">
        <w:rPr>
          <w:rFonts w:asciiTheme="minorHAnsi" w:hAnsiTheme="minorHAnsi" w:cstheme="minorHAnsi"/>
          <w:i/>
          <w:iCs/>
          <w:sz w:val="20"/>
          <w:szCs w:val="20"/>
          <w:lang w:val="en-ID"/>
        </w:rPr>
        <w:t xml:space="preserve"> linear </w:t>
      </w:r>
      <w:proofErr w:type="spellStart"/>
      <w:r w:rsidRPr="00A9437C">
        <w:rPr>
          <w:rFonts w:asciiTheme="minorHAnsi" w:hAnsiTheme="minorHAnsi" w:cstheme="minorHAnsi"/>
          <w:i/>
          <w:iCs/>
          <w:sz w:val="20"/>
          <w:szCs w:val="20"/>
          <w:lang w:val="en-ID"/>
        </w:rPr>
        <w:t>berganda</w:t>
      </w:r>
      <w:proofErr w:type="spellEnd"/>
      <w:r w:rsidRPr="00A9437C">
        <w:rPr>
          <w:rFonts w:asciiTheme="minorHAnsi" w:hAnsiTheme="minorHAnsi" w:cstheme="minorHAnsi"/>
          <w:i/>
          <w:iCs/>
          <w:sz w:val="20"/>
          <w:szCs w:val="20"/>
          <w:lang w:val="en-ID"/>
        </w:rPr>
        <w:t xml:space="preserve">. Model </w:t>
      </w:r>
      <w:proofErr w:type="spellStart"/>
      <w:r w:rsidRPr="00A9437C">
        <w:rPr>
          <w:rFonts w:asciiTheme="minorHAnsi" w:hAnsiTheme="minorHAnsi" w:cstheme="minorHAnsi"/>
          <w:i/>
          <w:iCs/>
          <w:sz w:val="20"/>
          <w:szCs w:val="20"/>
          <w:lang w:val="en-ID"/>
        </w:rPr>
        <w:t>regresi</w:t>
      </w:r>
      <w:proofErr w:type="spellEnd"/>
      <w:r w:rsidRPr="00A9437C">
        <w:rPr>
          <w:rFonts w:asciiTheme="minorHAnsi" w:hAnsiTheme="minorHAnsi" w:cstheme="minorHAnsi"/>
          <w:i/>
          <w:iCs/>
          <w:sz w:val="20"/>
          <w:szCs w:val="20"/>
          <w:lang w:val="en-ID"/>
        </w:rPr>
        <w:t xml:space="preserve"> </w:t>
      </w:r>
      <w:proofErr w:type="spellStart"/>
      <w:r w:rsidRPr="00A9437C">
        <w:rPr>
          <w:rFonts w:asciiTheme="minorHAnsi" w:hAnsiTheme="minorHAnsi" w:cstheme="minorHAnsi"/>
          <w:i/>
          <w:iCs/>
          <w:sz w:val="20"/>
          <w:szCs w:val="20"/>
          <w:lang w:val="en-ID"/>
        </w:rPr>
        <w:t>menunjukkan</w:t>
      </w:r>
      <w:proofErr w:type="spellEnd"/>
      <w:r w:rsidRPr="00A9437C">
        <w:rPr>
          <w:rFonts w:asciiTheme="minorHAnsi" w:hAnsiTheme="minorHAnsi" w:cstheme="minorHAnsi"/>
          <w:i/>
          <w:iCs/>
          <w:sz w:val="20"/>
          <w:szCs w:val="20"/>
          <w:lang w:val="en-ID"/>
        </w:rPr>
        <w:t xml:space="preserve"> </w:t>
      </w:r>
      <w:proofErr w:type="spellStart"/>
      <w:r w:rsidRPr="00A9437C">
        <w:rPr>
          <w:rFonts w:asciiTheme="minorHAnsi" w:hAnsiTheme="minorHAnsi" w:cstheme="minorHAnsi"/>
          <w:i/>
          <w:iCs/>
          <w:sz w:val="20"/>
          <w:szCs w:val="20"/>
          <w:lang w:val="en-ID"/>
        </w:rPr>
        <w:t>hasil</w:t>
      </w:r>
      <w:proofErr w:type="spellEnd"/>
      <w:r w:rsidRPr="00A9437C">
        <w:rPr>
          <w:rFonts w:asciiTheme="minorHAnsi" w:hAnsiTheme="minorHAnsi" w:cstheme="minorHAnsi"/>
          <w:i/>
          <w:iCs/>
          <w:sz w:val="20"/>
          <w:szCs w:val="20"/>
          <w:lang w:val="en-ID"/>
        </w:rPr>
        <w:t xml:space="preserve"> yang </w:t>
      </w:r>
      <w:proofErr w:type="spellStart"/>
      <w:r w:rsidRPr="00A9437C">
        <w:rPr>
          <w:rFonts w:asciiTheme="minorHAnsi" w:hAnsiTheme="minorHAnsi" w:cstheme="minorHAnsi"/>
          <w:i/>
          <w:iCs/>
          <w:sz w:val="20"/>
          <w:szCs w:val="20"/>
          <w:lang w:val="en-ID"/>
        </w:rPr>
        <w:t>signifikan</w:t>
      </w:r>
      <w:proofErr w:type="spellEnd"/>
      <w:r w:rsidRPr="00A9437C">
        <w:rPr>
          <w:rFonts w:asciiTheme="minorHAnsi" w:hAnsiTheme="minorHAnsi" w:cstheme="minorHAnsi"/>
          <w:i/>
          <w:iCs/>
          <w:sz w:val="20"/>
          <w:szCs w:val="20"/>
          <w:lang w:val="en-ID"/>
        </w:rPr>
        <w:t xml:space="preserve"> </w:t>
      </w:r>
      <w:proofErr w:type="spellStart"/>
      <w:r w:rsidRPr="00A9437C">
        <w:rPr>
          <w:rFonts w:asciiTheme="minorHAnsi" w:hAnsiTheme="minorHAnsi" w:cstheme="minorHAnsi"/>
          <w:i/>
          <w:iCs/>
          <w:sz w:val="20"/>
          <w:szCs w:val="20"/>
          <w:lang w:val="en-ID"/>
        </w:rPr>
        <w:t>secara</w:t>
      </w:r>
      <w:proofErr w:type="spellEnd"/>
      <w:r w:rsidRPr="00A9437C">
        <w:rPr>
          <w:rFonts w:asciiTheme="minorHAnsi" w:hAnsiTheme="minorHAnsi" w:cstheme="minorHAnsi"/>
          <w:i/>
          <w:iCs/>
          <w:sz w:val="20"/>
          <w:szCs w:val="20"/>
          <w:lang w:val="en-ID"/>
        </w:rPr>
        <w:t xml:space="preserve"> </w:t>
      </w:r>
      <w:proofErr w:type="spellStart"/>
      <w:r w:rsidRPr="00A9437C">
        <w:rPr>
          <w:rFonts w:asciiTheme="minorHAnsi" w:hAnsiTheme="minorHAnsi" w:cstheme="minorHAnsi"/>
          <w:i/>
          <w:iCs/>
          <w:sz w:val="20"/>
          <w:szCs w:val="20"/>
          <w:lang w:val="en-ID"/>
        </w:rPr>
        <w:t>statistik</w:t>
      </w:r>
      <w:proofErr w:type="spellEnd"/>
      <w:r w:rsidRPr="00A9437C">
        <w:rPr>
          <w:rFonts w:asciiTheme="minorHAnsi" w:hAnsiTheme="minorHAnsi" w:cstheme="minorHAnsi"/>
          <w:i/>
          <w:iCs/>
          <w:sz w:val="20"/>
          <w:szCs w:val="20"/>
          <w:lang w:val="en-ID"/>
        </w:rPr>
        <w:t xml:space="preserve"> </w:t>
      </w:r>
      <w:r w:rsidRPr="00A9437C">
        <w:rPr>
          <w:rFonts w:asciiTheme="minorHAnsi" w:hAnsiTheme="minorHAnsi" w:cstheme="minorHAnsi"/>
          <w:sz w:val="20"/>
          <w:szCs w:val="20"/>
          <w:lang w:val="en-ID"/>
        </w:rPr>
        <w:t>(F=38.47, p&lt;0.001)</w:t>
      </w:r>
      <w:r w:rsidRPr="00A9437C">
        <w:rPr>
          <w:rFonts w:asciiTheme="minorHAnsi" w:hAnsiTheme="minorHAnsi" w:cstheme="minorHAnsi"/>
          <w:i/>
          <w:iCs/>
          <w:sz w:val="20"/>
          <w:szCs w:val="20"/>
          <w:lang w:val="en-ID"/>
        </w:rPr>
        <w:t xml:space="preserve"> dan </w:t>
      </w:r>
      <w:proofErr w:type="spellStart"/>
      <w:r w:rsidRPr="00A9437C">
        <w:rPr>
          <w:rFonts w:asciiTheme="minorHAnsi" w:hAnsiTheme="minorHAnsi" w:cstheme="minorHAnsi"/>
          <w:i/>
          <w:iCs/>
          <w:sz w:val="20"/>
          <w:szCs w:val="20"/>
          <w:lang w:val="en-ID"/>
        </w:rPr>
        <w:t>mampu</w:t>
      </w:r>
      <w:proofErr w:type="spellEnd"/>
      <w:r w:rsidRPr="00A9437C">
        <w:rPr>
          <w:rFonts w:asciiTheme="minorHAnsi" w:hAnsiTheme="minorHAnsi" w:cstheme="minorHAnsi"/>
          <w:i/>
          <w:iCs/>
          <w:sz w:val="20"/>
          <w:szCs w:val="20"/>
          <w:lang w:val="en-ID"/>
        </w:rPr>
        <w:t xml:space="preserve"> </w:t>
      </w:r>
      <w:proofErr w:type="spellStart"/>
      <w:r w:rsidRPr="00A9437C">
        <w:rPr>
          <w:rFonts w:asciiTheme="minorHAnsi" w:hAnsiTheme="minorHAnsi" w:cstheme="minorHAnsi"/>
          <w:i/>
          <w:iCs/>
          <w:sz w:val="20"/>
          <w:szCs w:val="20"/>
          <w:lang w:val="en-ID"/>
        </w:rPr>
        <w:t>menjelaskan</w:t>
      </w:r>
      <w:proofErr w:type="spellEnd"/>
      <w:r w:rsidRPr="00A9437C">
        <w:rPr>
          <w:rFonts w:asciiTheme="minorHAnsi" w:hAnsiTheme="minorHAnsi" w:cstheme="minorHAnsi"/>
          <w:i/>
          <w:iCs/>
          <w:sz w:val="20"/>
          <w:szCs w:val="20"/>
          <w:lang w:val="en-ID"/>
        </w:rPr>
        <w:t xml:space="preserve"> 52% </w:t>
      </w:r>
      <w:proofErr w:type="spellStart"/>
      <w:r w:rsidRPr="00A9437C">
        <w:rPr>
          <w:rFonts w:asciiTheme="minorHAnsi" w:hAnsiTheme="minorHAnsi" w:cstheme="minorHAnsi"/>
          <w:i/>
          <w:iCs/>
          <w:sz w:val="20"/>
          <w:szCs w:val="20"/>
          <w:lang w:val="en-ID"/>
        </w:rPr>
        <w:t>varians</w:t>
      </w:r>
      <w:proofErr w:type="spellEnd"/>
      <w:r w:rsidRPr="00A9437C">
        <w:rPr>
          <w:rFonts w:asciiTheme="minorHAnsi" w:hAnsiTheme="minorHAnsi" w:cstheme="minorHAnsi"/>
          <w:i/>
          <w:iCs/>
          <w:sz w:val="20"/>
          <w:szCs w:val="20"/>
          <w:lang w:val="en-ID"/>
        </w:rPr>
        <w:t xml:space="preserve"> </w:t>
      </w:r>
      <w:r w:rsidRPr="00A9437C">
        <w:rPr>
          <w:rFonts w:asciiTheme="minorHAnsi" w:hAnsiTheme="minorHAnsi" w:cstheme="minorHAnsi"/>
          <w:sz w:val="20"/>
          <w:szCs w:val="20"/>
          <w:lang w:val="en-ID"/>
        </w:rPr>
        <w:t>(R</w:t>
      </w:r>
      <w:r w:rsidRPr="00A9437C">
        <w:rPr>
          <w:rFonts w:asciiTheme="minorHAnsi" w:hAnsiTheme="minorHAnsi" w:cstheme="minorHAnsi"/>
          <w:sz w:val="20"/>
          <w:szCs w:val="20"/>
          <w:vertAlign w:val="superscript"/>
          <w:lang w:val="en-ID"/>
        </w:rPr>
        <w:t>2</w:t>
      </w:r>
      <w:r w:rsidRPr="00A9437C">
        <w:rPr>
          <w:rFonts w:asciiTheme="minorHAnsi" w:hAnsiTheme="minorHAnsi" w:cstheme="minorHAnsi"/>
          <w:sz w:val="20"/>
          <w:szCs w:val="20"/>
          <w:lang w:val="en-ID"/>
        </w:rPr>
        <w:t>=0.52)</w:t>
      </w:r>
      <w:r w:rsidRPr="00A9437C">
        <w:rPr>
          <w:rFonts w:asciiTheme="minorHAnsi" w:hAnsiTheme="minorHAnsi" w:cstheme="minorHAnsi"/>
          <w:i/>
          <w:iCs/>
          <w:sz w:val="20"/>
          <w:szCs w:val="20"/>
          <w:lang w:val="en-ID"/>
        </w:rPr>
        <w:t xml:space="preserve">. </w:t>
      </w:r>
      <w:proofErr w:type="spellStart"/>
      <w:r w:rsidRPr="00A9437C">
        <w:rPr>
          <w:rFonts w:asciiTheme="minorHAnsi" w:hAnsiTheme="minorHAnsi" w:cstheme="minorHAnsi"/>
          <w:i/>
          <w:iCs/>
          <w:sz w:val="20"/>
          <w:szCs w:val="20"/>
          <w:lang w:val="en-ID"/>
        </w:rPr>
        <w:t>Budaya</w:t>
      </w:r>
      <w:proofErr w:type="spellEnd"/>
      <w:r w:rsidRPr="00A9437C">
        <w:rPr>
          <w:rFonts w:asciiTheme="minorHAnsi" w:hAnsiTheme="minorHAnsi" w:cstheme="minorHAnsi"/>
          <w:i/>
          <w:iCs/>
          <w:sz w:val="20"/>
          <w:szCs w:val="20"/>
          <w:lang w:val="en-ID"/>
        </w:rPr>
        <w:t xml:space="preserve"> </w:t>
      </w:r>
      <w:proofErr w:type="spellStart"/>
      <w:r w:rsidRPr="00A9437C">
        <w:rPr>
          <w:rFonts w:asciiTheme="minorHAnsi" w:hAnsiTheme="minorHAnsi" w:cstheme="minorHAnsi"/>
          <w:i/>
          <w:iCs/>
          <w:sz w:val="20"/>
          <w:szCs w:val="20"/>
          <w:lang w:val="en-ID"/>
        </w:rPr>
        <w:t>tempat</w:t>
      </w:r>
      <w:proofErr w:type="spellEnd"/>
      <w:r w:rsidRPr="00A9437C">
        <w:rPr>
          <w:rFonts w:asciiTheme="minorHAnsi" w:hAnsiTheme="minorHAnsi" w:cstheme="minorHAnsi"/>
          <w:i/>
          <w:iCs/>
          <w:sz w:val="20"/>
          <w:szCs w:val="20"/>
          <w:lang w:val="en-ID"/>
        </w:rPr>
        <w:t xml:space="preserve"> </w:t>
      </w:r>
      <w:proofErr w:type="spellStart"/>
      <w:r w:rsidRPr="00A9437C">
        <w:rPr>
          <w:rFonts w:asciiTheme="minorHAnsi" w:hAnsiTheme="minorHAnsi" w:cstheme="minorHAnsi"/>
          <w:i/>
          <w:iCs/>
          <w:sz w:val="20"/>
          <w:szCs w:val="20"/>
          <w:lang w:val="en-ID"/>
        </w:rPr>
        <w:t>kerja</w:t>
      </w:r>
      <w:proofErr w:type="spellEnd"/>
      <w:r w:rsidRPr="00A9437C">
        <w:rPr>
          <w:rFonts w:asciiTheme="minorHAnsi" w:hAnsiTheme="minorHAnsi" w:cstheme="minorHAnsi"/>
          <w:i/>
          <w:iCs/>
          <w:sz w:val="20"/>
          <w:szCs w:val="20"/>
          <w:lang w:val="en-ID"/>
        </w:rPr>
        <w:t xml:space="preserve"> </w:t>
      </w:r>
      <w:proofErr w:type="spellStart"/>
      <w:r w:rsidRPr="00A9437C">
        <w:rPr>
          <w:rFonts w:asciiTheme="minorHAnsi" w:hAnsiTheme="minorHAnsi" w:cstheme="minorHAnsi"/>
          <w:i/>
          <w:iCs/>
          <w:sz w:val="20"/>
          <w:szCs w:val="20"/>
          <w:lang w:val="en-ID"/>
        </w:rPr>
        <w:t>menjadi</w:t>
      </w:r>
      <w:proofErr w:type="spellEnd"/>
      <w:r w:rsidRPr="00A9437C">
        <w:rPr>
          <w:rFonts w:asciiTheme="minorHAnsi" w:hAnsiTheme="minorHAnsi" w:cstheme="minorHAnsi"/>
          <w:i/>
          <w:iCs/>
          <w:sz w:val="20"/>
          <w:szCs w:val="20"/>
          <w:lang w:val="en-ID"/>
        </w:rPr>
        <w:t xml:space="preserve"> </w:t>
      </w:r>
      <w:proofErr w:type="spellStart"/>
      <w:r w:rsidRPr="00A9437C">
        <w:rPr>
          <w:rFonts w:asciiTheme="minorHAnsi" w:hAnsiTheme="minorHAnsi" w:cstheme="minorHAnsi"/>
          <w:i/>
          <w:iCs/>
          <w:sz w:val="20"/>
          <w:szCs w:val="20"/>
          <w:lang w:val="en-ID"/>
        </w:rPr>
        <w:t>prediktor</w:t>
      </w:r>
      <w:proofErr w:type="spellEnd"/>
      <w:r w:rsidRPr="00A9437C">
        <w:rPr>
          <w:rFonts w:asciiTheme="minorHAnsi" w:hAnsiTheme="minorHAnsi" w:cstheme="minorHAnsi"/>
          <w:i/>
          <w:iCs/>
          <w:sz w:val="20"/>
          <w:szCs w:val="20"/>
          <w:lang w:val="en-ID"/>
        </w:rPr>
        <w:t xml:space="preserve"> </w:t>
      </w:r>
      <w:proofErr w:type="spellStart"/>
      <w:r w:rsidRPr="00A9437C">
        <w:rPr>
          <w:rFonts w:asciiTheme="minorHAnsi" w:hAnsiTheme="minorHAnsi" w:cstheme="minorHAnsi"/>
          <w:i/>
          <w:iCs/>
          <w:sz w:val="20"/>
          <w:szCs w:val="20"/>
          <w:lang w:val="en-ID"/>
        </w:rPr>
        <w:t>terkuat</w:t>
      </w:r>
      <w:proofErr w:type="spellEnd"/>
      <w:r w:rsidRPr="00A9437C">
        <w:rPr>
          <w:rFonts w:asciiTheme="minorHAnsi" w:hAnsiTheme="minorHAnsi" w:cstheme="minorHAnsi"/>
          <w:i/>
          <w:iCs/>
          <w:sz w:val="20"/>
          <w:szCs w:val="20"/>
          <w:lang w:val="en-ID"/>
        </w:rPr>
        <w:t xml:space="preserve"> </w:t>
      </w:r>
      <w:r w:rsidRPr="00A9437C">
        <w:rPr>
          <w:rFonts w:asciiTheme="minorHAnsi" w:hAnsiTheme="minorHAnsi" w:cstheme="minorHAnsi"/>
          <w:sz w:val="20"/>
          <w:szCs w:val="20"/>
        </w:rPr>
        <w:t>(β = 0.45, p &lt; 0.001)</w:t>
      </w:r>
      <w:r w:rsidRPr="00A9437C">
        <w:rPr>
          <w:rFonts w:asciiTheme="minorHAnsi" w:hAnsiTheme="minorHAnsi" w:cstheme="minorHAnsi"/>
          <w:i/>
          <w:iCs/>
          <w:sz w:val="20"/>
          <w:szCs w:val="20"/>
          <w:lang w:val="en-ID"/>
        </w:rPr>
        <w:t xml:space="preserve">, </w:t>
      </w:r>
      <w:proofErr w:type="spellStart"/>
      <w:r w:rsidRPr="00A9437C">
        <w:rPr>
          <w:rFonts w:asciiTheme="minorHAnsi" w:hAnsiTheme="minorHAnsi" w:cstheme="minorHAnsi"/>
          <w:i/>
          <w:iCs/>
          <w:sz w:val="20"/>
          <w:szCs w:val="20"/>
          <w:lang w:val="en-ID"/>
        </w:rPr>
        <w:t>diikuti</w:t>
      </w:r>
      <w:proofErr w:type="spellEnd"/>
      <w:r w:rsidRPr="00A9437C">
        <w:rPr>
          <w:rFonts w:asciiTheme="minorHAnsi" w:hAnsiTheme="minorHAnsi" w:cstheme="minorHAnsi"/>
          <w:i/>
          <w:iCs/>
          <w:sz w:val="20"/>
          <w:szCs w:val="20"/>
          <w:lang w:val="en-ID"/>
        </w:rPr>
        <w:t xml:space="preserve"> oleh </w:t>
      </w:r>
      <w:proofErr w:type="spellStart"/>
      <w:r w:rsidRPr="00A9437C">
        <w:rPr>
          <w:rFonts w:asciiTheme="minorHAnsi" w:hAnsiTheme="minorHAnsi" w:cstheme="minorHAnsi"/>
          <w:i/>
          <w:iCs/>
          <w:sz w:val="20"/>
          <w:szCs w:val="20"/>
          <w:lang w:val="en-ID"/>
        </w:rPr>
        <w:t>pengalaman</w:t>
      </w:r>
      <w:proofErr w:type="spellEnd"/>
      <w:r w:rsidRPr="00A9437C">
        <w:rPr>
          <w:rFonts w:asciiTheme="minorHAnsi" w:hAnsiTheme="minorHAnsi" w:cstheme="minorHAnsi"/>
          <w:i/>
          <w:iCs/>
          <w:sz w:val="20"/>
          <w:szCs w:val="20"/>
          <w:lang w:val="en-ID"/>
        </w:rPr>
        <w:t xml:space="preserve"> </w:t>
      </w:r>
      <w:proofErr w:type="spellStart"/>
      <w:r w:rsidRPr="00A9437C">
        <w:rPr>
          <w:rFonts w:asciiTheme="minorHAnsi" w:hAnsiTheme="minorHAnsi" w:cstheme="minorHAnsi"/>
          <w:i/>
          <w:iCs/>
          <w:sz w:val="20"/>
          <w:szCs w:val="20"/>
          <w:lang w:val="en-ID"/>
        </w:rPr>
        <w:t>kerja</w:t>
      </w:r>
      <w:proofErr w:type="spellEnd"/>
      <w:r w:rsidRPr="00A9437C">
        <w:rPr>
          <w:rFonts w:asciiTheme="minorHAnsi" w:hAnsiTheme="minorHAnsi" w:cstheme="minorHAnsi"/>
          <w:i/>
          <w:iCs/>
          <w:sz w:val="20"/>
          <w:szCs w:val="20"/>
          <w:lang w:val="en-ID"/>
        </w:rPr>
        <w:t xml:space="preserve"> </w:t>
      </w:r>
      <w:r w:rsidRPr="00A9437C">
        <w:rPr>
          <w:rFonts w:asciiTheme="minorHAnsi" w:hAnsiTheme="minorHAnsi" w:cstheme="minorHAnsi"/>
          <w:sz w:val="20"/>
          <w:szCs w:val="20"/>
        </w:rPr>
        <w:t>(β = 0.28, p &lt; 0.001)</w:t>
      </w:r>
      <w:r w:rsidRPr="00A9437C">
        <w:rPr>
          <w:rFonts w:asciiTheme="minorHAnsi" w:hAnsiTheme="minorHAnsi" w:cstheme="minorHAnsi"/>
          <w:i/>
          <w:iCs/>
          <w:sz w:val="20"/>
          <w:szCs w:val="20"/>
          <w:lang w:val="en-ID"/>
        </w:rPr>
        <w:t xml:space="preserve">. Tingkat </w:t>
      </w:r>
      <w:proofErr w:type="spellStart"/>
      <w:r w:rsidRPr="00A9437C">
        <w:rPr>
          <w:rFonts w:asciiTheme="minorHAnsi" w:hAnsiTheme="minorHAnsi" w:cstheme="minorHAnsi"/>
          <w:i/>
          <w:iCs/>
          <w:sz w:val="20"/>
          <w:szCs w:val="20"/>
          <w:lang w:val="en-ID"/>
        </w:rPr>
        <w:t>pendidikan</w:t>
      </w:r>
      <w:proofErr w:type="spellEnd"/>
      <w:r w:rsidRPr="00A9437C">
        <w:rPr>
          <w:rFonts w:asciiTheme="minorHAnsi" w:hAnsiTheme="minorHAnsi" w:cstheme="minorHAnsi"/>
          <w:i/>
          <w:iCs/>
          <w:sz w:val="20"/>
          <w:szCs w:val="20"/>
          <w:lang w:val="en-ID"/>
        </w:rPr>
        <w:t xml:space="preserve"> </w:t>
      </w:r>
      <w:r w:rsidRPr="00A9437C">
        <w:rPr>
          <w:rFonts w:asciiTheme="minorHAnsi" w:hAnsiTheme="minorHAnsi" w:cstheme="minorHAnsi"/>
          <w:sz w:val="20"/>
          <w:szCs w:val="20"/>
        </w:rPr>
        <w:t>(β = 0.12, p = 0.042)</w:t>
      </w:r>
      <w:r w:rsidRPr="00A9437C">
        <w:rPr>
          <w:rFonts w:asciiTheme="minorHAnsi" w:hAnsiTheme="minorHAnsi" w:cstheme="minorHAnsi"/>
          <w:i/>
          <w:iCs/>
          <w:sz w:val="20"/>
          <w:szCs w:val="20"/>
          <w:lang w:val="en-ID"/>
        </w:rPr>
        <w:t xml:space="preserve"> dan unit </w:t>
      </w:r>
      <w:proofErr w:type="spellStart"/>
      <w:r w:rsidRPr="00A9437C">
        <w:rPr>
          <w:rFonts w:asciiTheme="minorHAnsi" w:hAnsiTheme="minorHAnsi" w:cstheme="minorHAnsi"/>
          <w:i/>
          <w:iCs/>
          <w:sz w:val="20"/>
          <w:szCs w:val="20"/>
          <w:lang w:val="en-ID"/>
        </w:rPr>
        <w:t>kerja</w:t>
      </w:r>
      <w:proofErr w:type="spellEnd"/>
      <w:r w:rsidRPr="00A9437C">
        <w:rPr>
          <w:rFonts w:asciiTheme="minorHAnsi" w:hAnsiTheme="minorHAnsi" w:cstheme="minorHAnsi"/>
          <w:i/>
          <w:iCs/>
          <w:sz w:val="20"/>
          <w:szCs w:val="20"/>
          <w:lang w:val="en-ID"/>
        </w:rPr>
        <w:t xml:space="preserve"> </w:t>
      </w:r>
      <w:r w:rsidRPr="00A9437C">
        <w:rPr>
          <w:rFonts w:asciiTheme="minorHAnsi" w:hAnsiTheme="minorHAnsi" w:cstheme="minorHAnsi"/>
          <w:sz w:val="20"/>
          <w:szCs w:val="20"/>
        </w:rPr>
        <w:t>(β = 0.10, p = 0.046)</w:t>
      </w:r>
      <w:r w:rsidRPr="00A9437C">
        <w:rPr>
          <w:rFonts w:asciiTheme="minorHAnsi" w:hAnsiTheme="minorHAnsi" w:cstheme="minorHAnsi"/>
          <w:i/>
          <w:iCs/>
          <w:sz w:val="20"/>
          <w:szCs w:val="20"/>
          <w:lang w:val="en-ID"/>
        </w:rPr>
        <w:t xml:space="preserve"> </w:t>
      </w:r>
      <w:proofErr w:type="spellStart"/>
      <w:r w:rsidRPr="00A9437C">
        <w:rPr>
          <w:rFonts w:asciiTheme="minorHAnsi" w:hAnsiTheme="minorHAnsi" w:cstheme="minorHAnsi"/>
          <w:i/>
          <w:iCs/>
          <w:sz w:val="20"/>
          <w:szCs w:val="20"/>
          <w:lang w:val="en-ID"/>
        </w:rPr>
        <w:t>memiliki</w:t>
      </w:r>
      <w:proofErr w:type="spellEnd"/>
      <w:r w:rsidRPr="00A9437C">
        <w:rPr>
          <w:rFonts w:asciiTheme="minorHAnsi" w:hAnsiTheme="minorHAnsi" w:cstheme="minorHAnsi"/>
          <w:i/>
          <w:iCs/>
          <w:sz w:val="20"/>
          <w:szCs w:val="20"/>
          <w:lang w:val="en-ID"/>
        </w:rPr>
        <w:t xml:space="preserve"> </w:t>
      </w:r>
      <w:proofErr w:type="spellStart"/>
      <w:r w:rsidRPr="00A9437C">
        <w:rPr>
          <w:rFonts w:asciiTheme="minorHAnsi" w:hAnsiTheme="minorHAnsi" w:cstheme="minorHAnsi"/>
          <w:i/>
          <w:iCs/>
          <w:sz w:val="20"/>
          <w:szCs w:val="20"/>
          <w:lang w:val="en-ID"/>
        </w:rPr>
        <w:t>pengaruh</w:t>
      </w:r>
      <w:proofErr w:type="spellEnd"/>
      <w:r w:rsidRPr="00A9437C">
        <w:rPr>
          <w:rFonts w:asciiTheme="minorHAnsi" w:hAnsiTheme="minorHAnsi" w:cstheme="minorHAnsi"/>
          <w:i/>
          <w:iCs/>
          <w:sz w:val="20"/>
          <w:szCs w:val="20"/>
          <w:lang w:val="en-ID"/>
        </w:rPr>
        <w:t xml:space="preserve"> yang </w:t>
      </w:r>
      <w:proofErr w:type="spellStart"/>
      <w:r w:rsidRPr="00A9437C">
        <w:rPr>
          <w:rFonts w:asciiTheme="minorHAnsi" w:hAnsiTheme="minorHAnsi" w:cstheme="minorHAnsi"/>
          <w:i/>
          <w:iCs/>
          <w:sz w:val="20"/>
          <w:szCs w:val="20"/>
          <w:lang w:val="en-ID"/>
        </w:rPr>
        <w:t>kecil</w:t>
      </w:r>
      <w:proofErr w:type="spellEnd"/>
      <w:r w:rsidRPr="00A9437C">
        <w:rPr>
          <w:rFonts w:asciiTheme="minorHAnsi" w:hAnsiTheme="minorHAnsi" w:cstheme="minorHAnsi"/>
          <w:i/>
          <w:iCs/>
          <w:sz w:val="20"/>
          <w:szCs w:val="20"/>
          <w:lang w:val="en-ID"/>
        </w:rPr>
        <w:t xml:space="preserve"> </w:t>
      </w:r>
      <w:proofErr w:type="spellStart"/>
      <w:r w:rsidRPr="00A9437C">
        <w:rPr>
          <w:rFonts w:asciiTheme="minorHAnsi" w:hAnsiTheme="minorHAnsi" w:cstheme="minorHAnsi"/>
          <w:i/>
          <w:iCs/>
          <w:sz w:val="20"/>
          <w:szCs w:val="20"/>
          <w:lang w:val="en-ID"/>
        </w:rPr>
        <w:t>namun</w:t>
      </w:r>
      <w:proofErr w:type="spellEnd"/>
      <w:r w:rsidRPr="00A9437C">
        <w:rPr>
          <w:rFonts w:asciiTheme="minorHAnsi" w:hAnsiTheme="minorHAnsi" w:cstheme="minorHAnsi"/>
          <w:i/>
          <w:iCs/>
          <w:sz w:val="20"/>
          <w:szCs w:val="20"/>
          <w:lang w:val="en-ID"/>
        </w:rPr>
        <w:t xml:space="preserve"> </w:t>
      </w:r>
      <w:proofErr w:type="spellStart"/>
      <w:r w:rsidRPr="00A9437C">
        <w:rPr>
          <w:rFonts w:asciiTheme="minorHAnsi" w:hAnsiTheme="minorHAnsi" w:cstheme="minorHAnsi"/>
          <w:i/>
          <w:iCs/>
          <w:sz w:val="20"/>
          <w:szCs w:val="20"/>
          <w:lang w:val="en-ID"/>
        </w:rPr>
        <w:t>signifikan</w:t>
      </w:r>
      <w:proofErr w:type="spellEnd"/>
      <w:r w:rsidRPr="00A9437C">
        <w:rPr>
          <w:rFonts w:asciiTheme="minorHAnsi" w:hAnsiTheme="minorHAnsi" w:cstheme="minorHAnsi"/>
          <w:i/>
          <w:iCs/>
          <w:sz w:val="20"/>
          <w:szCs w:val="20"/>
          <w:lang w:val="en-ID"/>
        </w:rPr>
        <w:t xml:space="preserve">, </w:t>
      </w:r>
      <w:proofErr w:type="spellStart"/>
      <w:r w:rsidRPr="00A9437C">
        <w:rPr>
          <w:rFonts w:asciiTheme="minorHAnsi" w:hAnsiTheme="minorHAnsi" w:cstheme="minorHAnsi"/>
          <w:i/>
          <w:iCs/>
          <w:sz w:val="20"/>
          <w:szCs w:val="20"/>
          <w:lang w:val="en-ID"/>
        </w:rPr>
        <w:t>sedangkan</w:t>
      </w:r>
      <w:proofErr w:type="spellEnd"/>
      <w:r w:rsidRPr="00A9437C">
        <w:rPr>
          <w:rFonts w:asciiTheme="minorHAnsi" w:hAnsiTheme="minorHAnsi" w:cstheme="minorHAnsi"/>
          <w:i/>
          <w:iCs/>
          <w:sz w:val="20"/>
          <w:szCs w:val="20"/>
          <w:lang w:val="en-ID"/>
        </w:rPr>
        <w:t xml:space="preserve"> </w:t>
      </w:r>
      <w:proofErr w:type="spellStart"/>
      <w:r w:rsidRPr="00A9437C">
        <w:rPr>
          <w:rFonts w:asciiTheme="minorHAnsi" w:hAnsiTheme="minorHAnsi" w:cstheme="minorHAnsi"/>
          <w:i/>
          <w:iCs/>
          <w:sz w:val="20"/>
          <w:szCs w:val="20"/>
          <w:lang w:val="en-ID"/>
        </w:rPr>
        <w:t>usia</w:t>
      </w:r>
      <w:proofErr w:type="spellEnd"/>
      <w:r w:rsidRPr="00A9437C">
        <w:rPr>
          <w:rFonts w:asciiTheme="minorHAnsi" w:hAnsiTheme="minorHAnsi" w:cstheme="minorHAnsi"/>
          <w:i/>
          <w:iCs/>
          <w:sz w:val="20"/>
          <w:szCs w:val="20"/>
          <w:lang w:val="en-ID"/>
        </w:rPr>
        <w:t xml:space="preserve"> dan </w:t>
      </w:r>
      <w:proofErr w:type="spellStart"/>
      <w:r w:rsidRPr="00A9437C">
        <w:rPr>
          <w:rFonts w:asciiTheme="minorHAnsi" w:hAnsiTheme="minorHAnsi" w:cstheme="minorHAnsi"/>
          <w:i/>
          <w:iCs/>
          <w:sz w:val="20"/>
          <w:szCs w:val="20"/>
          <w:lang w:val="en-ID"/>
        </w:rPr>
        <w:t>jenis</w:t>
      </w:r>
      <w:proofErr w:type="spellEnd"/>
      <w:r w:rsidRPr="00A9437C">
        <w:rPr>
          <w:rFonts w:asciiTheme="minorHAnsi" w:hAnsiTheme="minorHAnsi" w:cstheme="minorHAnsi"/>
          <w:i/>
          <w:iCs/>
          <w:sz w:val="20"/>
          <w:szCs w:val="20"/>
          <w:lang w:val="en-ID"/>
        </w:rPr>
        <w:t xml:space="preserve"> </w:t>
      </w:r>
      <w:proofErr w:type="spellStart"/>
      <w:r w:rsidRPr="00A9437C">
        <w:rPr>
          <w:rFonts w:asciiTheme="minorHAnsi" w:hAnsiTheme="minorHAnsi" w:cstheme="minorHAnsi"/>
          <w:i/>
          <w:iCs/>
          <w:sz w:val="20"/>
          <w:szCs w:val="20"/>
          <w:lang w:val="en-ID"/>
        </w:rPr>
        <w:t>kelamin</w:t>
      </w:r>
      <w:proofErr w:type="spellEnd"/>
      <w:r w:rsidRPr="00A9437C">
        <w:rPr>
          <w:rFonts w:asciiTheme="minorHAnsi" w:hAnsiTheme="minorHAnsi" w:cstheme="minorHAnsi"/>
          <w:i/>
          <w:iCs/>
          <w:sz w:val="20"/>
          <w:szCs w:val="20"/>
          <w:lang w:val="en-ID"/>
        </w:rPr>
        <w:t xml:space="preserve"> </w:t>
      </w:r>
      <w:proofErr w:type="spellStart"/>
      <w:r w:rsidRPr="00A9437C">
        <w:rPr>
          <w:rFonts w:asciiTheme="minorHAnsi" w:hAnsiTheme="minorHAnsi" w:cstheme="minorHAnsi"/>
          <w:i/>
          <w:iCs/>
          <w:sz w:val="20"/>
          <w:szCs w:val="20"/>
          <w:lang w:val="en-ID"/>
        </w:rPr>
        <w:t>tidak</w:t>
      </w:r>
      <w:proofErr w:type="spellEnd"/>
      <w:r w:rsidRPr="00A9437C">
        <w:rPr>
          <w:rFonts w:asciiTheme="minorHAnsi" w:hAnsiTheme="minorHAnsi" w:cstheme="minorHAnsi"/>
          <w:i/>
          <w:iCs/>
          <w:sz w:val="20"/>
          <w:szCs w:val="20"/>
          <w:lang w:val="en-ID"/>
        </w:rPr>
        <w:t xml:space="preserve"> </w:t>
      </w:r>
      <w:proofErr w:type="spellStart"/>
      <w:r w:rsidRPr="00A9437C">
        <w:rPr>
          <w:rFonts w:asciiTheme="minorHAnsi" w:hAnsiTheme="minorHAnsi" w:cstheme="minorHAnsi"/>
          <w:i/>
          <w:iCs/>
          <w:sz w:val="20"/>
          <w:szCs w:val="20"/>
          <w:lang w:val="en-ID"/>
        </w:rPr>
        <w:t>menjadi</w:t>
      </w:r>
      <w:proofErr w:type="spellEnd"/>
      <w:r w:rsidRPr="00A9437C">
        <w:rPr>
          <w:rFonts w:asciiTheme="minorHAnsi" w:hAnsiTheme="minorHAnsi" w:cstheme="minorHAnsi"/>
          <w:i/>
          <w:iCs/>
          <w:sz w:val="20"/>
          <w:szCs w:val="20"/>
          <w:lang w:val="en-ID"/>
        </w:rPr>
        <w:t xml:space="preserve"> </w:t>
      </w:r>
      <w:proofErr w:type="spellStart"/>
      <w:r w:rsidRPr="00A9437C">
        <w:rPr>
          <w:rFonts w:asciiTheme="minorHAnsi" w:hAnsiTheme="minorHAnsi" w:cstheme="minorHAnsi"/>
          <w:i/>
          <w:iCs/>
          <w:sz w:val="20"/>
          <w:szCs w:val="20"/>
          <w:lang w:val="en-ID"/>
        </w:rPr>
        <w:t>prediktor</w:t>
      </w:r>
      <w:proofErr w:type="spellEnd"/>
      <w:r w:rsidRPr="00A9437C">
        <w:rPr>
          <w:rFonts w:asciiTheme="minorHAnsi" w:hAnsiTheme="minorHAnsi" w:cstheme="minorHAnsi"/>
          <w:i/>
          <w:iCs/>
          <w:sz w:val="20"/>
          <w:szCs w:val="20"/>
          <w:lang w:val="en-ID"/>
        </w:rPr>
        <w:t xml:space="preserve"> yang </w:t>
      </w:r>
      <w:proofErr w:type="spellStart"/>
      <w:r w:rsidRPr="00A9437C">
        <w:rPr>
          <w:rFonts w:asciiTheme="minorHAnsi" w:hAnsiTheme="minorHAnsi" w:cstheme="minorHAnsi"/>
          <w:i/>
          <w:iCs/>
          <w:sz w:val="20"/>
          <w:szCs w:val="20"/>
          <w:lang w:val="en-ID"/>
        </w:rPr>
        <w:t>signifikan</w:t>
      </w:r>
      <w:proofErr w:type="spellEnd"/>
      <w:r w:rsidRPr="00A9437C">
        <w:rPr>
          <w:rFonts w:asciiTheme="minorHAnsi" w:hAnsiTheme="minorHAnsi" w:cstheme="minorHAnsi"/>
          <w:i/>
          <w:iCs/>
          <w:sz w:val="20"/>
          <w:szCs w:val="20"/>
          <w:lang w:val="en-ID"/>
        </w:rPr>
        <w:t xml:space="preserve">. </w:t>
      </w:r>
      <w:proofErr w:type="spellStart"/>
      <w:r w:rsidRPr="00A9437C">
        <w:rPr>
          <w:rFonts w:asciiTheme="minorHAnsi" w:hAnsiTheme="minorHAnsi" w:cstheme="minorHAnsi"/>
          <w:i/>
          <w:iCs/>
          <w:sz w:val="20"/>
          <w:szCs w:val="20"/>
          <w:lang w:val="en-ID"/>
        </w:rPr>
        <w:t>Temuan</w:t>
      </w:r>
      <w:proofErr w:type="spellEnd"/>
      <w:r w:rsidRPr="00A9437C">
        <w:rPr>
          <w:rFonts w:asciiTheme="minorHAnsi" w:hAnsiTheme="minorHAnsi" w:cstheme="minorHAnsi"/>
          <w:i/>
          <w:iCs/>
          <w:sz w:val="20"/>
          <w:szCs w:val="20"/>
          <w:lang w:val="en-ID"/>
        </w:rPr>
        <w:t xml:space="preserve"> </w:t>
      </w:r>
      <w:proofErr w:type="spellStart"/>
      <w:r w:rsidRPr="00A9437C">
        <w:rPr>
          <w:rFonts w:asciiTheme="minorHAnsi" w:hAnsiTheme="minorHAnsi" w:cstheme="minorHAnsi"/>
          <w:i/>
          <w:iCs/>
          <w:sz w:val="20"/>
          <w:szCs w:val="20"/>
          <w:lang w:val="en-ID"/>
        </w:rPr>
        <w:t>ini</w:t>
      </w:r>
      <w:proofErr w:type="spellEnd"/>
      <w:r w:rsidRPr="00A9437C">
        <w:rPr>
          <w:rFonts w:asciiTheme="minorHAnsi" w:hAnsiTheme="minorHAnsi" w:cstheme="minorHAnsi"/>
          <w:i/>
          <w:iCs/>
          <w:sz w:val="20"/>
          <w:szCs w:val="20"/>
          <w:lang w:val="en-ID"/>
        </w:rPr>
        <w:t xml:space="preserve"> </w:t>
      </w:r>
      <w:proofErr w:type="spellStart"/>
      <w:r w:rsidRPr="00A9437C">
        <w:rPr>
          <w:rFonts w:asciiTheme="minorHAnsi" w:hAnsiTheme="minorHAnsi" w:cstheme="minorHAnsi"/>
          <w:i/>
          <w:iCs/>
          <w:sz w:val="20"/>
          <w:szCs w:val="20"/>
          <w:lang w:val="en-ID"/>
        </w:rPr>
        <w:t>menunjukkan</w:t>
      </w:r>
      <w:proofErr w:type="spellEnd"/>
      <w:r w:rsidRPr="00A9437C">
        <w:rPr>
          <w:rFonts w:asciiTheme="minorHAnsi" w:hAnsiTheme="minorHAnsi" w:cstheme="minorHAnsi"/>
          <w:i/>
          <w:iCs/>
          <w:sz w:val="20"/>
          <w:szCs w:val="20"/>
          <w:lang w:val="en-ID"/>
        </w:rPr>
        <w:t xml:space="preserve"> </w:t>
      </w:r>
      <w:proofErr w:type="spellStart"/>
      <w:r w:rsidRPr="00A9437C">
        <w:rPr>
          <w:rFonts w:asciiTheme="minorHAnsi" w:hAnsiTheme="minorHAnsi" w:cstheme="minorHAnsi"/>
          <w:i/>
          <w:iCs/>
          <w:sz w:val="20"/>
          <w:szCs w:val="20"/>
          <w:lang w:val="en-ID"/>
        </w:rPr>
        <w:t>bahwa</w:t>
      </w:r>
      <w:proofErr w:type="spellEnd"/>
      <w:r w:rsidRPr="00A9437C">
        <w:rPr>
          <w:rFonts w:asciiTheme="minorHAnsi" w:hAnsiTheme="minorHAnsi" w:cstheme="minorHAnsi"/>
          <w:i/>
          <w:iCs/>
          <w:sz w:val="20"/>
          <w:szCs w:val="20"/>
          <w:lang w:val="en-ID"/>
        </w:rPr>
        <w:t xml:space="preserve"> </w:t>
      </w:r>
      <w:proofErr w:type="spellStart"/>
      <w:r w:rsidRPr="00A9437C">
        <w:rPr>
          <w:rFonts w:asciiTheme="minorHAnsi" w:hAnsiTheme="minorHAnsi" w:cstheme="minorHAnsi"/>
          <w:i/>
          <w:iCs/>
          <w:sz w:val="20"/>
          <w:szCs w:val="20"/>
          <w:lang w:val="en-ID"/>
        </w:rPr>
        <w:t>budaya</w:t>
      </w:r>
      <w:proofErr w:type="spellEnd"/>
      <w:r w:rsidRPr="00A9437C">
        <w:rPr>
          <w:rFonts w:asciiTheme="minorHAnsi" w:hAnsiTheme="minorHAnsi" w:cstheme="minorHAnsi"/>
          <w:i/>
          <w:iCs/>
          <w:sz w:val="20"/>
          <w:szCs w:val="20"/>
          <w:lang w:val="en-ID"/>
        </w:rPr>
        <w:t xml:space="preserve"> </w:t>
      </w:r>
      <w:proofErr w:type="spellStart"/>
      <w:r w:rsidRPr="00A9437C">
        <w:rPr>
          <w:rFonts w:asciiTheme="minorHAnsi" w:hAnsiTheme="minorHAnsi" w:cstheme="minorHAnsi"/>
          <w:i/>
          <w:iCs/>
          <w:sz w:val="20"/>
          <w:szCs w:val="20"/>
          <w:lang w:val="en-ID"/>
        </w:rPr>
        <w:t>tempat</w:t>
      </w:r>
      <w:proofErr w:type="spellEnd"/>
      <w:r w:rsidRPr="00A9437C">
        <w:rPr>
          <w:rFonts w:asciiTheme="minorHAnsi" w:hAnsiTheme="minorHAnsi" w:cstheme="minorHAnsi"/>
          <w:i/>
          <w:iCs/>
          <w:sz w:val="20"/>
          <w:szCs w:val="20"/>
          <w:lang w:val="en-ID"/>
        </w:rPr>
        <w:t xml:space="preserve"> </w:t>
      </w:r>
      <w:proofErr w:type="spellStart"/>
      <w:r w:rsidRPr="00A9437C">
        <w:rPr>
          <w:rFonts w:asciiTheme="minorHAnsi" w:hAnsiTheme="minorHAnsi" w:cstheme="minorHAnsi"/>
          <w:i/>
          <w:iCs/>
          <w:sz w:val="20"/>
          <w:szCs w:val="20"/>
          <w:lang w:val="en-ID"/>
        </w:rPr>
        <w:t>kerja</w:t>
      </w:r>
      <w:proofErr w:type="spellEnd"/>
      <w:r w:rsidRPr="00A9437C">
        <w:rPr>
          <w:rFonts w:asciiTheme="minorHAnsi" w:hAnsiTheme="minorHAnsi" w:cstheme="minorHAnsi"/>
          <w:i/>
          <w:iCs/>
          <w:sz w:val="20"/>
          <w:szCs w:val="20"/>
          <w:lang w:val="en-ID"/>
        </w:rPr>
        <w:t xml:space="preserve"> yang </w:t>
      </w:r>
      <w:proofErr w:type="spellStart"/>
      <w:r w:rsidRPr="00A9437C">
        <w:rPr>
          <w:rFonts w:asciiTheme="minorHAnsi" w:hAnsiTheme="minorHAnsi" w:cstheme="minorHAnsi"/>
          <w:i/>
          <w:iCs/>
          <w:sz w:val="20"/>
          <w:szCs w:val="20"/>
          <w:lang w:val="en-ID"/>
        </w:rPr>
        <w:t>mendukung</w:t>
      </w:r>
      <w:proofErr w:type="spellEnd"/>
      <w:r w:rsidRPr="00A9437C">
        <w:rPr>
          <w:rFonts w:asciiTheme="minorHAnsi" w:hAnsiTheme="minorHAnsi" w:cstheme="minorHAnsi"/>
          <w:i/>
          <w:iCs/>
          <w:sz w:val="20"/>
          <w:szCs w:val="20"/>
          <w:lang w:val="en-ID"/>
        </w:rPr>
        <w:t xml:space="preserve"> dan </w:t>
      </w:r>
      <w:proofErr w:type="spellStart"/>
      <w:r w:rsidRPr="00A9437C">
        <w:rPr>
          <w:rFonts w:asciiTheme="minorHAnsi" w:hAnsiTheme="minorHAnsi" w:cstheme="minorHAnsi"/>
          <w:i/>
          <w:iCs/>
          <w:sz w:val="20"/>
          <w:szCs w:val="20"/>
          <w:lang w:val="en-ID"/>
        </w:rPr>
        <w:t>pengalaman</w:t>
      </w:r>
      <w:proofErr w:type="spellEnd"/>
      <w:r w:rsidRPr="00A9437C">
        <w:rPr>
          <w:rFonts w:asciiTheme="minorHAnsi" w:hAnsiTheme="minorHAnsi" w:cstheme="minorHAnsi"/>
          <w:i/>
          <w:iCs/>
          <w:sz w:val="20"/>
          <w:szCs w:val="20"/>
          <w:lang w:val="en-ID"/>
        </w:rPr>
        <w:t xml:space="preserve"> </w:t>
      </w:r>
      <w:proofErr w:type="spellStart"/>
      <w:r w:rsidRPr="00A9437C">
        <w:rPr>
          <w:rFonts w:asciiTheme="minorHAnsi" w:hAnsiTheme="minorHAnsi" w:cstheme="minorHAnsi"/>
          <w:i/>
          <w:iCs/>
          <w:sz w:val="20"/>
          <w:szCs w:val="20"/>
          <w:lang w:val="en-ID"/>
        </w:rPr>
        <w:t>profesional</w:t>
      </w:r>
      <w:proofErr w:type="spellEnd"/>
      <w:r w:rsidRPr="00A9437C">
        <w:rPr>
          <w:rFonts w:asciiTheme="minorHAnsi" w:hAnsiTheme="minorHAnsi" w:cstheme="minorHAnsi"/>
          <w:i/>
          <w:iCs/>
          <w:sz w:val="20"/>
          <w:szCs w:val="20"/>
          <w:lang w:val="en-ID"/>
        </w:rPr>
        <w:t xml:space="preserve"> </w:t>
      </w:r>
      <w:proofErr w:type="spellStart"/>
      <w:r w:rsidRPr="00A9437C">
        <w:rPr>
          <w:rFonts w:asciiTheme="minorHAnsi" w:hAnsiTheme="minorHAnsi" w:cstheme="minorHAnsi"/>
          <w:i/>
          <w:iCs/>
          <w:sz w:val="20"/>
          <w:szCs w:val="20"/>
          <w:lang w:val="en-ID"/>
        </w:rPr>
        <w:t>merupakan</w:t>
      </w:r>
      <w:proofErr w:type="spellEnd"/>
      <w:r w:rsidRPr="00A9437C">
        <w:rPr>
          <w:rFonts w:asciiTheme="minorHAnsi" w:hAnsiTheme="minorHAnsi" w:cstheme="minorHAnsi"/>
          <w:i/>
          <w:iCs/>
          <w:sz w:val="20"/>
          <w:szCs w:val="20"/>
          <w:lang w:val="en-ID"/>
        </w:rPr>
        <w:t xml:space="preserve"> </w:t>
      </w:r>
      <w:proofErr w:type="spellStart"/>
      <w:r w:rsidRPr="00A9437C">
        <w:rPr>
          <w:rFonts w:asciiTheme="minorHAnsi" w:hAnsiTheme="minorHAnsi" w:cstheme="minorHAnsi"/>
          <w:i/>
          <w:iCs/>
          <w:sz w:val="20"/>
          <w:szCs w:val="20"/>
          <w:lang w:val="en-ID"/>
        </w:rPr>
        <w:t>faktor</w:t>
      </w:r>
      <w:proofErr w:type="spellEnd"/>
      <w:r w:rsidRPr="00A9437C">
        <w:rPr>
          <w:rFonts w:asciiTheme="minorHAnsi" w:hAnsiTheme="minorHAnsi" w:cstheme="minorHAnsi"/>
          <w:i/>
          <w:iCs/>
          <w:sz w:val="20"/>
          <w:szCs w:val="20"/>
          <w:lang w:val="en-ID"/>
        </w:rPr>
        <w:t xml:space="preserve"> </w:t>
      </w:r>
      <w:proofErr w:type="spellStart"/>
      <w:r w:rsidRPr="00A9437C">
        <w:rPr>
          <w:rFonts w:asciiTheme="minorHAnsi" w:hAnsiTheme="minorHAnsi" w:cstheme="minorHAnsi"/>
          <w:i/>
          <w:iCs/>
          <w:sz w:val="20"/>
          <w:szCs w:val="20"/>
          <w:lang w:val="en-ID"/>
        </w:rPr>
        <w:t>penting</w:t>
      </w:r>
      <w:proofErr w:type="spellEnd"/>
      <w:r w:rsidRPr="00A9437C">
        <w:rPr>
          <w:rFonts w:asciiTheme="minorHAnsi" w:hAnsiTheme="minorHAnsi" w:cstheme="minorHAnsi"/>
          <w:i/>
          <w:iCs/>
          <w:sz w:val="20"/>
          <w:szCs w:val="20"/>
          <w:lang w:val="en-ID"/>
        </w:rPr>
        <w:t xml:space="preserve"> yang </w:t>
      </w:r>
      <w:proofErr w:type="spellStart"/>
      <w:r w:rsidRPr="00A9437C">
        <w:rPr>
          <w:rFonts w:asciiTheme="minorHAnsi" w:hAnsiTheme="minorHAnsi" w:cstheme="minorHAnsi"/>
          <w:i/>
          <w:iCs/>
          <w:sz w:val="20"/>
          <w:szCs w:val="20"/>
          <w:lang w:val="en-ID"/>
        </w:rPr>
        <w:t>berhubungan</w:t>
      </w:r>
      <w:proofErr w:type="spellEnd"/>
      <w:r w:rsidRPr="00A9437C">
        <w:rPr>
          <w:rFonts w:asciiTheme="minorHAnsi" w:hAnsiTheme="minorHAnsi" w:cstheme="minorHAnsi"/>
          <w:i/>
          <w:iCs/>
          <w:sz w:val="20"/>
          <w:szCs w:val="20"/>
          <w:lang w:val="en-ID"/>
        </w:rPr>
        <w:t xml:space="preserve"> </w:t>
      </w:r>
      <w:proofErr w:type="spellStart"/>
      <w:r w:rsidRPr="00A9437C">
        <w:rPr>
          <w:rFonts w:asciiTheme="minorHAnsi" w:hAnsiTheme="minorHAnsi" w:cstheme="minorHAnsi"/>
          <w:i/>
          <w:iCs/>
          <w:sz w:val="20"/>
          <w:szCs w:val="20"/>
          <w:lang w:val="en-ID"/>
        </w:rPr>
        <w:t>dengan</w:t>
      </w:r>
      <w:proofErr w:type="spellEnd"/>
      <w:r w:rsidRPr="00A9437C">
        <w:rPr>
          <w:rFonts w:asciiTheme="minorHAnsi" w:hAnsiTheme="minorHAnsi" w:cstheme="minorHAnsi"/>
          <w:i/>
          <w:iCs/>
          <w:sz w:val="20"/>
          <w:szCs w:val="20"/>
          <w:lang w:val="en-ID"/>
        </w:rPr>
        <w:t xml:space="preserve"> </w:t>
      </w:r>
      <w:proofErr w:type="spellStart"/>
      <w:r w:rsidRPr="00A9437C">
        <w:rPr>
          <w:rFonts w:asciiTheme="minorHAnsi" w:hAnsiTheme="minorHAnsi" w:cstheme="minorHAnsi"/>
          <w:i/>
          <w:iCs/>
          <w:sz w:val="20"/>
          <w:szCs w:val="20"/>
          <w:lang w:val="en-ID"/>
        </w:rPr>
        <w:t>kolaborasi</w:t>
      </w:r>
      <w:proofErr w:type="spellEnd"/>
      <w:r w:rsidRPr="00A9437C">
        <w:rPr>
          <w:rFonts w:asciiTheme="minorHAnsi" w:hAnsiTheme="minorHAnsi" w:cstheme="minorHAnsi"/>
          <w:i/>
          <w:iCs/>
          <w:sz w:val="20"/>
          <w:szCs w:val="20"/>
          <w:lang w:val="en-ID"/>
        </w:rPr>
        <w:t xml:space="preserve"> </w:t>
      </w:r>
      <w:proofErr w:type="spellStart"/>
      <w:r w:rsidRPr="00A9437C">
        <w:rPr>
          <w:rFonts w:asciiTheme="minorHAnsi" w:hAnsiTheme="minorHAnsi" w:cstheme="minorHAnsi"/>
          <w:i/>
          <w:iCs/>
          <w:sz w:val="20"/>
          <w:szCs w:val="20"/>
          <w:lang w:val="en-ID"/>
        </w:rPr>
        <w:t>interprofesional</w:t>
      </w:r>
      <w:proofErr w:type="spellEnd"/>
      <w:r w:rsidRPr="00A9437C">
        <w:rPr>
          <w:rFonts w:asciiTheme="minorHAnsi" w:hAnsiTheme="minorHAnsi" w:cstheme="minorHAnsi"/>
          <w:i/>
          <w:iCs/>
          <w:sz w:val="20"/>
          <w:szCs w:val="20"/>
          <w:lang w:val="en-ID"/>
        </w:rPr>
        <w:t xml:space="preserve"> yang </w:t>
      </w:r>
      <w:proofErr w:type="spellStart"/>
      <w:r w:rsidRPr="00A9437C">
        <w:rPr>
          <w:rFonts w:asciiTheme="minorHAnsi" w:hAnsiTheme="minorHAnsi" w:cstheme="minorHAnsi"/>
          <w:i/>
          <w:iCs/>
          <w:sz w:val="20"/>
          <w:szCs w:val="20"/>
          <w:lang w:val="en-ID"/>
        </w:rPr>
        <w:t>lebih</w:t>
      </w:r>
      <w:proofErr w:type="spellEnd"/>
      <w:r w:rsidRPr="00A9437C">
        <w:rPr>
          <w:rFonts w:asciiTheme="minorHAnsi" w:hAnsiTheme="minorHAnsi" w:cstheme="minorHAnsi"/>
          <w:i/>
          <w:iCs/>
          <w:sz w:val="20"/>
          <w:szCs w:val="20"/>
          <w:lang w:val="en-ID"/>
        </w:rPr>
        <w:t xml:space="preserve"> </w:t>
      </w:r>
      <w:proofErr w:type="spellStart"/>
      <w:r w:rsidRPr="00A9437C">
        <w:rPr>
          <w:rFonts w:asciiTheme="minorHAnsi" w:hAnsiTheme="minorHAnsi" w:cstheme="minorHAnsi"/>
          <w:i/>
          <w:iCs/>
          <w:sz w:val="20"/>
          <w:szCs w:val="20"/>
          <w:lang w:val="en-ID"/>
        </w:rPr>
        <w:t>kuat</w:t>
      </w:r>
      <w:proofErr w:type="spellEnd"/>
      <w:r w:rsidRPr="00A9437C">
        <w:rPr>
          <w:rFonts w:asciiTheme="minorHAnsi" w:hAnsiTheme="minorHAnsi" w:cstheme="minorHAnsi"/>
          <w:i/>
          <w:iCs/>
          <w:sz w:val="20"/>
          <w:szCs w:val="20"/>
          <w:lang w:val="en-ID"/>
        </w:rPr>
        <w:t xml:space="preserve"> di </w:t>
      </w:r>
      <w:proofErr w:type="spellStart"/>
      <w:r w:rsidRPr="00A9437C">
        <w:rPr>
          <w:rFonts w:asciiTheme="minorHAnsi" w:hAnsiTheme="minorHAnsi" w:cstheme="minorHAnsi"/>
          <w:i/>
          <w:iCs/>
          <w:sz w:val="20"/>
          <w:szCs w:val="20"/>
          <w:lang w:val="en-ID"/>
        </w:rPr>
        <w:t>antara</w:t>
      </w:r>
      <w:proofErr w:type="spellEnd"/>
      <w:r w:rsidRPr="00A9437C">
        <w:rPr>
          <w:rFonts w:asciiTheme="minorHAnsi" w:hAnsiTheme="minorHAnsi" w:cstheme="minorHAnsi"/>
          <w:i/>
          <w:iCs/>
          <w:sz w:val="20"/>
          <w:szCs w:val="20"/>
          <w:lang w:val="en-ID"/>
        </w:rPr>
        <w:t xml:space="preserve"> </w:t>
      </w:r>
      <w:proofErr w:type="spellStart"/>
      <w:r w:rsidRPr="00A9437C">
        <w:rPr>
          <w:rFonts w:asciiTheme="minorHAnsi" w:hAnsiTheme="minorHAnsi" w:cstheme="minorHAnsi"/>
          <w:i/>
          <w:iCs/>
          <w:sz w:val="20"/>
          <w:szCs w:val="20"/>
          <w:lang w:val="en-ID"/>
        </w:rPr>
        <w:t>perawat</w:t>
      </w:r>
      <w:proofErr w:type="spellEnd"/>
      <w:r w:rsidRPr="00A9437C">
        <w:rPr>
          <w:rFonts w:asciiTheme="minorHAnsi" w:hAnsiTheme="minorHAnsi" w:cstheme="minorHAnsi"/>
          <w:i/>
          <w:iCs/>
          <w:sz w:val="20"/>
          <w:szCs w:val="20"/>
          <w:lang w:val="en-ID"/>
        </w:rPr>
        <w:t xml:space="preserve">. </w:t>
      </w:r>
      <w:proofErr w:type="spellStart"/>
      <w:r w:rsidRPr="00A9437C">
        <w:rPr>
          <w:rFonts w:asciiTheme="minorHAnsi" w:hAnsiTheme="minorHAnsi" w:cstheme="minorHAnsi"/>
          <w:i/>
          <w:iCs/>
          <w:sz w:val="20"/>
          <w:szCs w:val="20"/>
          <w:lang w:val="en-ID"/>
        </w:rPr>
        <w:t>Manajemen</w:t>
      </w:r>
      <w:proofErr w:type="spellEnd"/>
      <w:r w:rsidRPr="00A9437C">
        <w:rPr>
          <w:rFonts w:asciiTheme="minorHAnsi" w:hAnsiTheme="minorHAnsi" w:cstheme="minorHAnsi"/>
          <w:i/>
          <w:iCs/>
          <w:sz w:val="20"/>
          <w:szCs w:val="20"/>
          <w:lang w:val="en-ID"/>
        </w:rPr>
        <w:t xml:space="preserve"> </w:t>
      </w:r>
      <w:proofErr w:type="spellStart"/>
      <w:r w:rsidRPr="00A9437C">
        <w:rPr>
          <w:rFonts w:asciiTheme="minorHAnsi" w:hAnsiTheme="minorHAnsi" w:cstheme="minorHAnsi"/>
          <w:i/>
          <w:iCs/>
          <w:sz w:val="20"/>
          <w:szCs w:val="20"/>
          <w:lang w:val="en-ID"/>
        </w:rPr>
        <w:t>rumah</w:t>
      </w:r>
      <w:proofErr w:type="spellEnd"/>
      <w:r w:rsidRPr="00A9437C">
        <w:rPr>
          <w:rFonts w:asciiTheme="minorHAnsi" w:hAnsiTheme="minorHAnsi" w:cstheme="minorHAnsi"/>
          <w:i/>
          <w:iCs/>
          <w:sz w:val="20"/>
          <w:szCs w:val="20"/>
          <w:lang w:val="en-ID"/>
        </w:rPr>
        <w:t xml:space="preserve"> </w:t>
      </w:r>
      <w:proofErr w:type="spellStart"/>
      <w:r w:rsidRPr="00A9437C">
        <w:rPr>
          <w:rFonts w:asciiTheme="minorHAnsi" w:hAnsiTheme="minorHAnsi" w:cstheme="minorHAnsi"/>
          <w:i/>
          <w:iCs/>
          <w:sz w:val="20"/>
          <w:szCs w:val="20"/>
          <w:lang w:val="en-ID"/>
        </w:rPr>
        <w:t>sakit</w:t>
      </w:r>
      <w:proofErr w:type="spellEnd"/>
      <w:r w:rsidRPr="00A9437C">
        <w:rPr>
          <w:rFonts w:asciiTheme="minorHAnsi" w:hAnsiTheme="minorHAnsi" w:cstheme="minorHAnsi"/>
          <w:i/>
          <w:iCs/>
          <w:sz w:val="20"/>
          <w:szCs w:val="20"/>
          <w:lang w:val="en-ID"/>
        </w:rPr>
        <w:t xml:space="preserve"> </w:t>
      </w:r>
      <w:proofErr w:type="spellStart"/>
      <w:r w:rsidRPr="00A9437C">
        <w:rPr>
          <w:rFonts w:asciiTheme="minorHAnsi" w:hAnsiTheme="minorHAnsi" w:cstheme="minorHAnsi"/>
          <w:i/>
          <w:iCs/>
          <w:sz w:val="20"/>
          <w:szCs w:val="20"/>
          <w:lang w:val="en-ID"/>
        </w:rPr>
        <w:t>dapat</w:t>
      </w:r>
      <w:proofErr w:type="spellEnd"/>
      <w:r w:rsidRPr="00A9437C">
        <w:rPr>
          <w:rFonts w:asciiTheme="minorHAnsi" w:hAnsiTheme="minorHAnsi" w:cstheme="minorHAnsi"/>
          <w:i/>
          <w:iCs/>
          <w:sz w:val="20"/>
          <w:szCs w:val="20"/>
          <w:lang w:val="en-ID"/>
        </w:rPr>
        <w:t xml:space="preserve"> </w:t>
      </w:r>
      <w:proofErr w:type="spellStart"/>
      <w:r w:rsidRPr="00A9437C">
        <w:rPr>
          <w:rFonts w:asciiTheme="minorHAnsi" w:hAnsiTheme="minorHAnsi" w:cstheme="minorHAnsi"/>
          <w:i/>
          <w:iCs/>
          <w:sz w:val="20"/>
          <w:szCs w:val="20"/>
          <w:lang w:val="en-ID"/>
        </w:rPr>
        <w:t>memperkuat</w:t>
      </w:r>
      <w:proofErr w:type="spellEnd"/>
      <w:r w:rsidRPr="00A9437C">
        <w:rPr>
          <w:rFonts w:asciiTheme="minorHAnsi" w:hAnsiTheme="minorHAnsi" w:cstheme="minorHAnsi"/>
          <w:i/>
          <w:iCs/>
          <w:sz w:val="20"/>
          <w:szCs w:val="20"/>
          <w:lang w:val="en-ID"/>
        </w:rPr>
        <w:t xml:space="preserve"> </w:t>
      </w:r>
      <w:proofErr w:type="spellStart"/>
      <w:r w:rsidRPr="00A9437C">
        <w:rPr>
          <w:rFonts w:asciiTheme="minorHAnsi" w:hAnsiTheme="minorHAnsi" w:cstheme="minorHAnsi"/>
          <w:i/>
          <w:iCs/>
          <w:sz w:val="20"/>
          <w:szCs w:val="20"/>
          <w:lang w:val="en-ID"/>
        </w:rPr>
        <w:t>praktik</w:t>
      </w:r>
      <w:proofErr w:type="spellEnd"/>
      <w:r w:rsidRPr="00A9437C">
        <w:rPr>
          <w:rFonts w:asciiTheme="minorHAnsi" w:hAnsiTheme="minorHAnsi" w:cstheme="minorHAnsi"/>
          <w:i/>
          <w:iCs/>
          <w:sz w:val="20"/>
          <w:szCs w:val="20"/>
          <w:lang w:val="en-ID"/>
        </w:rPr>
        <w:t xml:space="preserve"> </w:t>
      </w:r>
      <w:proofErr w:type="spellStart"/>
      <w:r w:rsidRPr="00A9437C">
        <w:rPr>
          <w:rFonts w:asciiTheme="minorHAnsi" w:hAnsiTheme="minorHAnsi" w:cstheme="minorHAnsi"/>
          <w:i/>
          <w:iCs/>
          <w:sz w:val="20"/>
          <w:szCs w:val="20"/>
          <w:lang w:val="en-ID"/>
        </w:rPr>
        <w:t>kolaboratif</w:t>
      </w:r>
      <w:proofErr w:type="spellEnd"/>
      <w:r w:rsidRPr="00A9437C">
        <w:rPr>
          <w:rFonts w:asciiTheme="minorHAnsi" w:hAnsiTheme="minorHAnsi" w:cstheme="minorHAnsi"/>
          <w:i/>
          <w:iCs/>
          <w:sz w:val="20"/>
          <w:szCs w:val="20"/>
          <w:lang w:val="en-ID"/>
        </w:rPr>
        <w:t xml:space="preserve"> </w:t>
      </w:r>
      <w:proofErr w:type="spellStart"/>
      <w:r w:rsidRPr="00A9437C">
        <w:rPr>
          <w:rFonts w:asciiTheme="minorHAnsi" w:hAnsiTheme="minorHAnsi" w:cstheme="minorHAnsi"/>
          <w:i/>
          <w:iCs/>
          <w:sz w:val="20"/>
          <w:szCs w:val="20"/>
          <w:lang w:val="en-ID"/>
        </w:rPr>
        <w:t>melalui</w:t>
      </w:r>
      <w:proofErr w:type="spellEnd"/>
      <w:r w:rsidRPr="00A9437C">
        <w:rPr>
          <w:rFonts w:asciiTheme="minorHAnsi" w:hAnsiTheme="minorHAnsi" w:cstheme="minorHAnsi"/>
          <w:i/>
          <w:iCs/>
          <w:sz w:val="20"/>
          <w:szCs w:val="20"/>
          <w:lang w:val="en-ID"/>
        </w:rPr>
        <w:t xml:space="preserve"> program </w:t>
      </w:r>
      <w:proofErr w:type="spellStart"/>
      <w:r w:rsidRPr="00A9437C">
        <w:rPr>
          <w:rFonts w:asciiTheme="minorHAnsi" w:hAnsiTheme="minorHAnsi" w:cstheme="minorHAnsi"/>
          <w:i/>
          <w:iCs/>
          <w:sz w:val="20"/>
          <w:szCs w:val="20"/>
          <w:lang w:val="en-ID"/>
        </w:rPr>
        <w:t>penasihatan</w:t>
      </w:r>
      <w:proofErr w:type="spellEnd"/>
      <w:r w:rsidRPr="00A9437C">
        <w:rPr>
          <w:rFonts w:asciiTheme="minorHAnsi" w:hAnsiTheme="minorHAnsi" w:cstheme="minorHAnsi"/>
          <w:i/>
          <w:iCs/>
          <w:sz w:val="20"/>
          <w:szCs w:val="20"/>
          <w:lang w:val="en-ID"/>
        </w:rPr>
        <w:t xml:space="preserve"> (mentorship), </w:t>
      </w:r>
      <w:proofErr w:type="spellStart"/>
      <w:r w:rsidRPr="00A9437C">
        <w:rPr>
          <w:rFonts w:asciiTheme="minorHAnsi" w:hAnsiTheme="minorHAnsi" w:cstheme="minorHAnsi"/>
          <w:i/>
          <w:iCs/>
          <w:sz w:val="20"/>
          <w:szCs w:val="20"/>
          <w:lang w:val="en-ID"/>
        </w:rPr>
        <w:t>pengembangan</w:t>
      </w:r>
      <w:proofErr w:type="spellEnd"/>
      <w:r w:rsidRPr="00A9437C">
        <w:rPr>
          <w:rFonts w:asciiTheme="minorHAnsi" w:hAnsiTheme="minorHAnsi" w:cstheme="minorHAnsi"/>
          <w:i/>
          <w:iCs/>
          <w:sz w:val="20"/>
          <w:szCs w:val="20"/>
          <w:lang w:val="en-ID"/>
        </w:rPr>
        <w:t xml:space="preserve"> </w:t>
      </w:r>
      <w:proofErr w:type="spellStart"/>
      <w:r w:rsidRPr="00A9437C">
        <w:rPr>
          <w:rFonts w:asciiTheme="minorHAnsi" w:hAnsiTheme="minorHAnsi" w:cstheme="minorHAnsi"/>
          <w:i/>
          <w:iCs/>
          <w:sz w:val="20"/>
          <w:szCs w:val="20"/>
          <w:lang w:val="en-ID"/>
        </w:rPr>
        <w:t>profesional</w:t>
      </w:r>
      <w:proofErr w:type="spellEnd"/>
      <w:r w:rsidRPr="00A9437C">
        <w:rPr>
          <w:rFonts w:asciiTheme="minorHAnsi" w:hAnsiTheme="minorHAnsi" w:cstheme="minorHAnsi"/>
          <w:i/>
          <w:iCs/>
          <w:sz w:val="20"/>
          <w:szCs w:val="20"/>
          <w:lang w:val="en-ID"/>
        </w:rPr>
        <w:t xml:space="preserve"> </w:t>
      </w:r>
      <w:proofErr w:type="spellStart"/>
      <w:r w:rsidRPr="00A9437C">
        <w:rPr>
          <w:rFonts w:asciiTheme="minorHAnsi" w:hAnsiTheme="minorHAnsi" w:cstheme="minorHAnsi"/>
          <w:i/>
          <w:iCs/>
          <w:sz w:val="20"/>
          <w:szCs w:val="20"/>
          <w:lang w:val="en-ID"/>
        </w:rPr>
        <w:t>berkelanjutan</w:t>
      </w:r>
      <w:proofErr w:type="spellEnd"/>
      <w:r w:rsidRPr="00A9437C">
        <w:rPr>
          <w:rFonts w:asciiTheme="minorHAnsi" w:hAnsiTheme="minorHAnsi" w:cstheme="minorHAnsi"/>
          <w:i/>
          <w:iCs/>
          <w:sz w:val="20"/>
          <w:szCs w:val="20"/>
          <w:lang w:val="en-ID"/>
        </w:rPr>
        <w:t xml:space="preserve">, </w:t>
      </w:r>
      <w:proofErr w:type="spellStart"/>
      <w:r w:rsidRPr="00A9437C">
        <w:rPr>
          <w:rFonts w:asciiTheme="minorHAnsi" w:hAnsiTheme="minorHAnsi" w:cstheme="minorHAnsi"/>
          <w:i/>
          <w:iCs/>
          <w:sz w:val="20"/>
          <w:szCs w:val="20"/>
          <w:lang w:val="en-ID"/>
        </w:rPr>
        <w:t>serta</w:t>
      </w:r>
      <w:proofErr w:type="spellEnd"/>
      <w:r w:rsidRPr="00A9437C">
        <w:rPr>
          <w:rFonts w:asciiTheme="minorHAnsi" w:hAnsiTheme="minorHAnsi" w:cstheme="minorHAnsi"/>
          <w:i/>
          <w:iCs/>
          <w:sz w:val="20"/>
          <w:szCs w:val="20"/>
          <w:lang w:val="en-ID"/>
        </w:rPr>
        <w:t xml:space="preserve"> </w:t>
      </w:r>
      <w:proofErr w:type="spellStart"/>
      <w:r w:rsidRPr="00A9437C">
        <w:rPr>
          <w:rFonts w:asciiTheme="minorHAnsi" w:hAnsiTheme="minorHAnsi" w:cstheme="minorHAnsi"/>
          <w:i/>
          <w:iCs/>
          <w:sz w:val="20"/>
          <w:szCs w:val="20"/>
          <w:lang w:val="en-ID"/>
        </w:rPr>
        <w:t>inisiatif</w:t>
      </w:r>
      <w:proofErr w:type="spellEnd"/>
      <w:r w:rsidRPr="00A9437C">
        <w:rPr>
          <w:rFonts w:asciiTheme="minorHAnsi" w:hAnsiTheme="minorHAnsi" w:cstheme="minorHAnsi"/>
          <w:i/>
          <w:iCs/>
          <w:sz w:val="20"/>
          <w:szCs w:val="20"/>
          <w:lang w:val="en-ID"/>
        </w:rPr>
        <w:t xml:space="preserve"> </w:t>
      </w:r>
      <w:proofErr w:type="spellStart"/>
      <w:r w:rsidRPr="00A9437C">
        <w:rPr>
          <w:rFonts w:asciiTheme="minorHAnsi" w:hAnsiTheme="minorHAnsi" w:cstheme="minorHAnsi"/>
          <w:i/>
          <w:iCs/>
          <w:sz w:val="20"/>
          <w:szCs w:val="20"/>
          <w:lang w:val="en-ID"/>
        </w:rPr>
        <w:t>organisasi</w:t>
      </w:r>
      <w:proofErr w:type="spellEnd"/>
      <w:r w:rsidRPr="00A9437C">
        <w:rPr>
          <w:rFonts w:asciiTheme="minorHAnsi" w:hAnsiTheme="minorHAnsi" w:cstheme="minorHAnsi"/>
          <w:i/>
          <w:iCs/>
          <w:sz w:val="20"/>
          <w:szCs w:val="20"/>
          <w:lang w:val="en-ID"/>
        </w:rPr>
        <w:t xml:space="preserve"> yang </w:t>
      </w:r>
      <w:proofErr w:type="spellStart"/>
      <w:r w:rsidRPr="00A9437C">
        <w:rPr>
          <w:rFonts w:asciiTheme="minorHAnsi" w:hAnsiTheme="minorHAnsi" w:cstheme="minorHAnsi"/>
          <w:i/>
          <w:iCs/>
          <w:sz w:val="20"/>
          <w:szCs w:val="20"/>
          <w:lang w:val="en-ID"/>
        </w:rPr>
        <w:t>mendorong</w:t>
      </w:r>
      <w:proofErr w:type="spellEnd"/>
      <w:r w:rsidRPr="00A9437C">
        <w:rPr>
          <w:rFonts w:asciiTheme="minorHAnsi" w:hAnsiTheme="minorHAnsi" w:cstheme="minorHAnsi"/>
          <w:i/>
          <w:iCs/>
          <w:sz w:val="20"/>
          <w:szCs w:val="20"/>
          <w:lang w:val="en-ID"/>
        </w:rPr>
        <w:t xml:space="preserve"> </w:t>
      </w:r>
      <w:proofErr w:type="spellStart"/>
      <w:r w:rsidRPr="00A9437C">
        <w:rPr>
          <w:rFonts w:asciiTheme="minorHAnsi" w:hAnsiTheme="minorHAnsi" w:cstheme="minorHAnsi"/>
          <w:i/>
          <w:iCs/>
          <w:sz w:val="20"/>
          <w:szCs w:val="20"/>
          <w:lang w:val="en-ID"/>
        </w:rPr>
        <w:t>kerja</w:t>
      </w:r>
      <w:proofErr w:type="spellEnd"/>
      <w:r w:rsidRPr="00A9437C">
        <w:rPr>
          <w:rFonts w:asciiTheme="minorHAnsi" w:hAnsiTheme="minorHAnsi" w:cstheme="minorHAnsi"/>
          <w:i/>
          <w:iCs/>
          <w:sz w:val="20"/>
          <w:szCs w:val="20"/>
          <w:lang w:val="en-ID"/>
        </w:rPr>
        <w:t xml:space="preserve"> </w:t>
      </w:r>
      <w:proofErr w:type="spellStart"/>
      <w:r w:rsidRPr="00A9437C">
        <w:rPr>
          <w:rFonts w:asciiTheme="minorHAnsi" w:hAnsiTheme="minorHAnsi" w:cstheme="minorHAnsi"/>
          <w:i/>
          <w:iCs/>
          <w:sz w:val="20"/>
          <w:szCs w:val="20"/>
          <w:lang w:val="en-ID"/>
        </w:rPr>
        <w:t>sama</w:t>
      </w:r>
      <w:proofErr w:type="spellEnd"/>
      <w:r w:rsidRPr="00A9437C">
        <w:rPr>
          <w:rFonts w:asciiTheme="minorHAnsi" w:hAnsiTheme="minorHAnsi" w:cstheme="minorHAnsi"/>
          <w:i/>
          <w:iCs/>
          <w:sz w:val="20"/>
          <w:szCs w:val="20"/>
          <w:lang w:val="en-ID"/>
        </w:rPr>
        <w:t xml:space="preserve"> </w:t>
      </w:r>
      <w:proofErr w:type="spellStart"/>
      <w:r w:rsidRPr="00A9437C">
        <w:rPr>
          <w:rFonts w:asciiTheme="minorHAnsi" w:hAnsiTheme="minorHAnsi" w:cstheme="minorHAnsi"/>
          <w:i/>
          <w:iCs/>
          <w:sz w:val="20"/>
          <w:szCs w:val="20"/>
          <w:lang w:val="en-ID"/>
        </w:rPr>
        <w:t>tim</w:t>
      </w:r>
      <w:proofErr w:type="spellEnd"/>
      <w:r w:rsidRPr="00A9437C">
        <w:rPr>
          <w:rFonts w:asciiTheme="minorHAnsi" w:hAnsiTheme="minorHAnsi" w:cstheme="minorHAnsi"/>
          <w:i/>
          <w:iCs/>
          <w:sz w:val="20"/>
          <w:szCs w:val="20"/>
          <w:lang w:val="en-ID"/>
        </w:rPr>
        <w:t xml:space="preserve"> dan </w:t>
      </w:r>
      <w:proofErr w:type="spellStart"/>
      <w:r w:rsidRPr="00A9437C">
        <w:rPr>
          <w:rFonts w:asciiTheme="minorHAnsi" w:hAnsiTheme="minorHAnsi" w:cstheme="minorHAnsi"/>
          <w:i/>
          <w:iCs/>
          <w:sz w:val="20"/>
          <w:szCs w:val="20"/>
          <w:lang w:val="en-ID"/>
        </w:rPr>
        <w:t>komunikasi</w:t>
      </w:r>
      <w:proofErr w:type="spellEnd"/>
      <w:r w:rsidRPr="00A9437C">
        <w:rPr>
          <w:rFonts w:asciiTheme="minorHAnsi" w:hAnsiTheme="minorHAnsi" w:cstheme="minorHAnsi"/>
          <w:i/>
          <w:iCs/>
          <w:sz w:val="20"/>
          <w:szCs w:val="20"/>
          <w:lang w:val="en-ID"/>
        </w:rPr>
        <w:t>.</w:t>
      </w:r>
    </w:p>
    <w:p w14:paraId="095172AA" w14:textId="41A82C37" w:rsidR="00B374BD" w:rsidRPr="00A9437C" w:rsidRDefault="00A9437C" w:rsidP="000753AD">
      <w:pPr>
        <w:widowControl w:val="0"/>
        <w:pBdr>
          <w:bottom w:val="single" w:sz="4" w:space="1" w:color="auto"/>
        </w:pBdr>
        <w:autoSpaceDE w:val="0"/>
        <w:autoSpaceDN w:val="0"/>
        <w:adjustRightInd w:val="0"/>
        <w:spacing w:after="0" w:line="240" w:lineRule="auto"/>
        <w:jc w:val="both"/>
        <w:rPr>
          <w:rStyle w:val="Emphasis"/>
          <w:rFonts w:asciiTheme="minorHAnsi" w:hAnsiTheme="minorHAnsi" w:cstheme="minorHAnsi"/>
          <w:sz w:val="20"/>
          <w:szCs w:val="20"/>
        </w:rPr>
      </w:pPr>
      <w:r w:rsidRPr="00A9437C">
        <w:rPr>
          <w:rFonts w:asciiTheme="minorHAnsi" w:hAnsiTheme="minorHAnsi" w:cstheme="minorHAnsi"/>
          <w:b/>
          <w:bCs/>
          <w:i/>
          <w:iCs/>
          <w:sz w:val="20"/>
          <w:szCs w:val="20"/>
        </w:rPr>
        <w:t>Kata Kunci:</w:t>
      </w:r>
      <w:r w:rsidRPr="00A9437C">
        <w:rPr>
          <w:rFonts w:asciiTheme="minorHAnsi" w:hAnsiTheme="minorHAnsi" w:cstheme="minorHAnsi"/>
          <w:i/>
          <w:iCs/>
          <w:sz w:val="20"/>
          <w:szCs w:val="20"/>
        </w:rPr>
        <w:t xml:space="preserve"> </w:t>
      </w:r>
      <w:proofErr w:type="spellStart"/>
      <w:r w:rsidRPr="00A9437C">
        <w:rPr>
          <w:rFonts w:asciiTheme="minorHAnsi" w:hAnsiTheme="minorHAnsi" w:cstheme="minorHAnsi"/>
          <w:i/>
          <w:iCs/>
          <w:sz w:val="20"/>
          <w:szCs w:val="20"/>
        </w:rPr>
        <w:t>budaya</w:t>
      </w:r>
      <w:proofErr w:type="spellEnd"/>
      <w:r w:rsidRPr="00A9437C">
        <w:rPr>
          <w:rFonts w:asciiTheme="minorHAnsi" w:hAnsiTheme="minorHAnsi" w:cstheme="minorHAnsi"/>
          <w:i/>
          <w:iCs/>
          <w:sz w:val="20"/>
          <w:szCs w:val="20"/>
        </w:rPr>
        <w:t xml:space="preserve"> </w:t>
      </w:r>
      <w:proofErr w:type="spellStart"/>
      <w:r w:rsidRPr="00A9437C">
        <w:rPr>
          <w:rFonts w:asciiTheme="minorHAnsi" w:hAnsiTheme="minorHAnsi" w:cstheme="minorHAnsi"/>
          <w:i/>
          <w:iCs/>
          <w:sz w:val="20"/>
          <w:szCs w:val="20"/>
        </w:rPr>
        <w:t>kerja</w:t>
      </w:r>
      <w:proofErr w:type="spellEnd"/>
      <w:r w:rsidRPr="00A9437C">
        <w:rPr>
          <w:rFonts w:asciiTheme="minorHAnsi" w:hAnsiTheme="minorHAnsi" w:cstheme="minorHAnsi"/>
          <w:i/>
          <w:iCs/>
          <w:sz w:val="20"/>
          <w:szCs w:val="20"/>
        </w:rPr>
        <w:t xml:space="preserve">, </w:t>
      </w:r>
      <w:proofErr w:type="spellStart"/>
      <w:r w:rsidRPr="00A9437C">
        <w:rPr>
          <w:rFonts w:asciiTheme="minorHAnsi" w:hAnsiTheme="minorHAnsi" w:cstheme="minorHAnsi"/>
          <w:i/>
          <w:iCs/>
          <w:sz w:val="20"/>
          <w:szCs w:val="20"/>
        </w:rPr>
        <w:t>demografi</w:t>
      </w:r>
      <w:proofErr w:type="spellEnd"/>
      <w:r w:rsidRPr="00A9437C">
        <w:rPr>
          <w:rFonts w:asciiTheme="minorHAnsi" w:hAnsiTheme="minorHAnsi" w:cstheme="minorHAnsi"/>
          <w:i/>
          <w:iCs/>
          <w:sz w:val="20"/>
          <w:szCs w:val="20"/>
        </w:rPr>
        <w:t xml:space="preserve">, </w:t>
      </w:r>
      <w:proofErr w:type="spellStart"/>
      <w:r w:rsidRPr="00A9437C">
        <w:rPr>
          <w:rFonts w:asciiTheme="minorHAnsi" w:hAnsiTheme="minorHAnsi" w:cstheme="minorHAnsi"/>
          <w:i/>
          <w:iCs/>
          <w:sz w:val="20"/>
          <w:szCs w:val="20"/>
        </w:rPr>
        <w:t>kolaborasi</w:t>
      </w:r>
      <w:proofErr w:type="spellEnd"/>
      <w:r w:rsidRPr="00A9437C">
        <w:rPr>
          <w:rFonts w:asciiTheme="minorHAnsi" w:hAnsiTheme="minorHAnsi" w:cstheme="minorHAnsi"/>
          <w:i/>
          <w:iCs/>
          <w:sz w:val="20"/>
          <w:szCs w:val="20"/>
        </w:rPr>
        <w:t xml:space="preserve">, </w:t>
      </w:r>
      <w:proofErr w:type="spellStart"/>
      <w:r w:rsidRPr="00A9437C">
        <w:rPr>
          <w:rFonts w:asciiTheme="minorHAnsi" w:hAnsiTheme="minorHAnsi" w:cstheme="minorHAnsi"/>
          <w:i/>
          <w:iCs/>
          <w:sz w:val="20"/>
          <w:szCs w:val="20"/>
        </w:rPr>
        <w:t>pengalaman</w:t>
      </w:r>
      <w:proofErr w:type="spellEnd"/>
      <w:r w:rsidRPr="00A9437C">
        <w:rPr>
          <w:rFonts w:asciiTheme="minorHAnsi" w:hAnsiTheme="minorHAnsi" w:cstheme="minorHAnsi"/>
          <w:i/>
          <w:iCs/>
          <w:sz w:val="20"/>
          <w:szCs w:val="20"/>
        </w:rPr>
        <w:t xml:space="preserve"> </w:t>
      </w:r>
      <w:proofErr w:type="spellStart"/>
      <w:r w:rsidRPr="00A9437C">
        <w:rPr>
          <w:rFonts w:asciiTheme="minorHAnsi" w:hAnsiTheme="minorHAnsi" w:cstheme="minorHAnsi"/>
          <w:i/>
          <w:iCs/>
          <w:sz w:val="20"/>
          <w:szCs w:val="20"/>
        </w:rPr>
        <w:t>kerja</w:t>
      </w:r>
      <w:proofErr w:type="spellEnd"/>
      <w:r w:rsidRPr="00A9437C">
        <w:rPr>
          <w:rFonts w:asciiTheme="minorHAnsi" w:hAnsiTheme="minorHAnsi" w:cstheme="minorHAnsi"/>
          <w:i/>
          <w:iCs/>
          <w:sz w:val="20"/>
          <w:szCs w:val="20"/>
        </w:rPr>
        <w:t xml:space="preserve">, </w:t>
      </w:r>
      <w:proofErr w:type="spellStart"/>
      <w:r w:rsidRPr="00A9437C">
        <w:rPr>
          <w:rFonts w:asciiTheme="minorHAnsi" w:hAnsiTheme="minorHAnsi" w:cstheme="minorHAnsi"/>
          <w:i/>
          <w:iCs/>
          <w:sz w:val="20"/>
          <w:szCs w:val="20"/>
        </w:rPr>
        <w:t>perawat</w:t>
      </w:r>
      <w:proofErr w:type="spellEnd"/>
    </w:p>
    <w:p w14:paraId="52D0BC8C" w14:textId="77777777" w:rsidR="00512F1B" w:rsidRPr="000D7542" w:rsidRDefault="00512F1B" w:rsidP="00340143">
      <w:pPr>
        <w:widowControl w:val="0"/>
        <w:pBdr>
          <w:bottom w:val="single" w:sz="4" w:space="1" w:color="auto"/>
        </w:pBdr>
        <w:autoSpaceDE w:val="0"/>
        <w:autoSpaceDN w:val="0"/>
        <w:adjustRightInd w:val="0"/>
        <w:spacing w:after="0" w:line="240" w:lineRule="auto"/>
        <w:jc w:val="both"/>
        <w:rPr>
          <w:rFonts w:ascii="Times New Roman" w:hAnsi="Times New Roman"/>
          <w:b/>
          <w:bCs/>
          <w:sz w:val="10"/>
          <w:szCs w:val="10"/>
        </w:rPr>
      </w:pPr>
    </w:p>
    <w:p w14:paraId="42C120E9" w14:textId="77777777" w:rsidR="00EF6261" w:rsidRPr="004343C1" w:rsidRDefault="00EF6261" w:rsidP="008852CB">
      <w:pPr>
        <w:tabs>
          <w:tab w:val="left" w:pos="1275"/>
        </w:tabs>
        <w:spacing w:after="0" w:line="240" w:lineRule="auto"/>
        <w:rPr>
          <w:rFonts w:ascii="Times New Roman" w:hAnsi="Times New Roman"/>
          <w:b/>
        </w:rPr>
      </w:pPr>
    </w:p>
    <w:p w14:paraId="06186F5A" w14:textId="77777777" w:rsidR="005B7C21" w:rsidRPr="004343C1" w:rsidRDefault="005B7C21" w:rsidP="005B7C21">
      <w:pPr>
        <w:spacing w:after="0" w:line="240" w:lineRule="auto"/>
        <w:rPr>
          <w:rFonts w:ascii="Times New Roman" w:hAnsi="Times New Roman"/>
          <w:b/>
        </w:rPr>
        <w:sectPr w:rsidR="005B7C21" w:rsidRPr="004343C1" w:rsidSect="005D6136">
          <w:headerReference w:type="even" r:id="rId8"/>
          <w:headerReference w:type="default" r:id="rId9"/>
          <w:footerReference w:type="even" r:id="rId10"/>
          <w:footerReference w:type="default" r:id="rId11"/>
          <w:headerReference w:type="first" r:id="rId12"/>
          <w:footerReference w:type="first" r:id="rId13"/>
          <w:pgSz w:w="11907" w:h="16839" w:code="9"/>
          <w:pgMar w:top="1758" w:right="1134" w:bottom="1758" w:left="1134" w:header="850" w:footer="851" w:gutter="0"/>
          <w:pgNumType w:start="155"/>
          <w:cols w:space="720"/>
          <w:titlePg/>
          <w:docGrid w:linePitch="360"/>
        </w:sectPr>
      </w:pPr>
    </w:p>
    <w:p w14:paraId="727487F7" w14:textId="1E04ECD8" w:rsidR="00C13C32" w:rsidRPr="00F11D4F" w:rsidRDefault="00A9437C" w:rsidP="00C13C32">
      <w:pPr>
        <w:spacing w:after="0" w:line="240" w:lineRule="auto"/>
        <w:rPr>
          <w:rFonts w:ascii="Times New Roman" w:eastAsia="Times New Roman" w:hAnsi="Times New Roman"/>
          <w:b/>
        </w:rPr>
      </w:pPr>
      <w:r>
        <w:rPr>
          <w:rFonts w:ascii="Times New Roman" w:eastAsia="Times New Roman" w:hAnsi="Times New Roman"/>
          <w:b/>
        </w:rPr>
        <w:t>Introduction</w:t>
      </w:r>
    </w:p>
    <w:p w14:paraId="7C13CD44" w14:textId="77777777" w:rsidR="00A9437C" w:rsidRPr="00DE5994" w:rsidRDefault="00A9437C" w:rsidP="00A9437C">
      <w:pPr>
        <w:spacing w:after="0" w:line="240" w:lineRule="auto"/>
        <w:ind w:firstLine="360"/>
        <w:jc w:val="both"/>
        <w:rPr>
          <w:rFonts w:ascii="Times New Roman" w:hAnsi="Times New Roman"/>
          <w:szCs w:val="20"/>
        </w:rPr>
      </w:pPr>
      <w:r w:rsidRPr="00DE5994">
        <w:rPr>
          <w:rFonts w:ascii="Times New Roman" w:hAnsi="Times New Roman"/>
          <w:szCs w:val="20"/>
        </w:rPr>
        <w:t xml:space="preserve">Interprofessional collaboration (IPC) is widely recognized as a fundamental element in enhancing healthcare quality, particularly in nursing practice within hospitals </w:t>
      </w:r>
      <w:r w:rsidRPr="00DE5994">
        <w:rPr>
          <w:rFonts w:ascii="Times New Roman" w:hAnsi="Times New Roman"/>
          <w:szCs w:val="20"/>
        </w:rPr>
        <w:fldChar w:fldCharType="begin" w:fldLock="1"/>
      </w:r>
      <w:r w:rsidRPr="00DE5994">
        <w:rPr>
          <w:rFonts w:ascii="Times New Roman" w:hAnsi="Times New Roman"/>
          <w:szCs w:val="20"/>
        </w:rPr>
        <w:instrText>ADDIN CSL_CITATION {"citationItems":[{"id":"ITEM-1","itemData":{"DOI":"https://doi.org/10.1002/aorn.13784","ISSN":"0001-2092","abstract":"ABSTRACT Interprofessional collaboration (IPC) in the OR enhances safe and effective patient care. The aim of this qualitative study was to explore perioperative nurses? perspectives on their contributions to IPC. We conducted a secondary analysis of 19 semistructured interviews with perioperative RNs and completed inductive thematic analysis with subsequent categorization of the themes into the Interprofessional Education for Collaborative Patient-Centred Practice Framework. Nurses expressed the importance of being heard through effective communication, feeling confident in their role, being aware of interdependent roles, and sharing a common understanding. From nurses? perspectives, use of structured processes enabled organization of interdisciplinary patient care. Nurses showed leadership skills when they anticipated the needs of the team and recognized they needed support to develop these skills. They contributed to IPC through their shared understanding of common goals, leadership skills in the OR, and active involvement in delivering structured processes.","author":[{"dropping-particle":"","family":"Levesque","given":"Marie-Julie","non-dropping-particle":"","parse-names":false,"suffix":""},{"dropping-particle":"","family":"Etherington","given":"Cole","non-dropping-particle":"","parse-names":false,"suffix":""},{"dropping-particle":"","family":"Lalonde","given":"Michelle","non-dropping-particle":"","parse-names":false,"suffix":""},{"dropping-particle":"","family":"Stacey","given":"Dawn","non-dropping-particle":"","parse-names":false,"suffix":""}],"container-title":"AORN Journal","id":"ITEM-1","issue":"4","issued":{"date-parts":[["2022","10","1"]]},"page":"300-311","publisher":"John Wiley &amp; Sons, Ltd","title":"Interprofessional Collaboration in the OR: A Qualitative Study of Nurses’ Perspectives","type":"article-journal","volume":"116"},"uris":["http://www.mendeley.com/documents/?uuid=b3aa65c5-4d69-4585-95bc-fab05ced3f03"]}],"mendeley":{"formattedCitation":"(Levesque et al., 2022)","plainTextFormattedCitation":"(Levesque et al., 2022)","previouslyFormattedCitation":"(Levesque et al., 2022)"},"properties":{"noteIndex":0},"schema":"https://github.com/citation-style-language/schema/raw/master/csl-citation.json"}</w:instrText>
      </w:r>
      <w:r w:rsidRPr="00DE5994">
        <w:rPr>
          <w:rFonts w:ascii="Times New Roman" w:hAnsi="Times New Roman"/>
          <w:szCs w:val="20"/>
        </w:rPr>
        <w:fldChar w:fldCharType="separate"/>
      </w:r>
      <w:r w:rsidRPr="00DE5994">
        <w:rPr>
          <w:rFonts w:ascii="Times New Roman" w:hAnsi="Times New Roman"/>
          <w:noProof/>
          <w:szCs w:val="20"/>
        </w:rPr>
        <w:t>(Levesque et al., 2022)</w:t>
      </w:r>
      <w:r w:rsidRPr="00DE5994">
        <w:rPr>
          <w:rFonts w:ascii="Times New Roman" w:hAnsi="Times New Roman"/>
          <w:szCs w:val="20"/>
        </w:rPr>
        <w:fldChar w:fldCharType="end"/>
      </w:r>
      <w:r w:rsidRPr="00DE5994">
        <w:rPr>
          <w:rFonts w:ascii="Times New Roman" w:hAnsi="Times New Roman"/>
          <w:szCs w:val="20"/>
        </w:rPr>
        <w:t xml:space="preserve">. Effective collaboration among healthcare professionals, including nurses, physicians, pharmacists, and other allied health staff, directly contributes to patient safety, service efficiency, and the overall quality of nursing care </w:t>
      </w:r>
      <w:r w:rsidRPr="00DE5994">
        <w:rPr>
          <w:rFonts w:ascii="Times New Roman" w:hAnsi="Times New Roman"/>
          <w:szCs w:val="20"/>
        </w:rPr>
        <w:fldChar w:fldCharType="begin" w:fldLock="1"/>
      </w:r>
      <w:r w:rsidRPr="00DE5994">
        <w:rPr>
          <w:rFonts w:ascii="Times New Roman" w:hAnsi="Times New Roman"/>
          <w:szCs w:val="20"/>
        </w:rPr>
        <w:instrText>ADDIN CSL_CITATION {"citationItems":[{"id":"ITEM-1","itemData":{"ISSN":"0966-0429","author":[{"dropping-particle":"","family":"Labrague","given":"Leodoro J","non-dropping-particle":"","parse-names":false,"suffix":""},{"dropping-particle":"","family":"Sabei","given":"Sulaiman","non-dropping-particle":"Al","parse-names":false,"suffix":""},{"dropping-particle":"","family":"Rawajfah","given":"Omar","non-dropping-particle":"Al","parse-names":false,"suffix":""},{"dropping-particle":"","family":"AbuAlRub","given":"Raeda","non-dropping-particle":"","parse-names":false,"suffix":""},{"dropping-particle":"","family":"Burney","given":"Ikram","non-dropping-particle":"","parse-names":false,"suffix":""}],"container-title":"Journal of nursing management","id":"ITEM-1","issue":"1","issued":{"date-parts":[["2022"]]},"page":"268-278","publisher":"Wiley Online Library","title":"Interprofessional collaboration as a mediator in the relationship between nurse work environment, patient safety outcomes and job satisfaction among nurses","type":"article-journal","volume":"30"},"uris":["http://www.mendeley.com/documents/?uuid=e2a82aaf-c070-466b-ba98-557394e4341b"]}],"mendeley":{"formattedCitation":"(Labrague et al., 2022)","plainTextFormattedCitation":"(Labrague et al., 2022)","previouslyFormattedCitation":"(Labrague et al., 2022)"},"properties":{"noteIndex":0},"schema":"https://github.com/citation-style-language/schema/raw/master/csl-citation.json"}</w:instrText>
      </w:r>
      <w:r w:rsidRPr="00DE5994">
        <w:rPr>
          <w:rFonts w:ascii="Times New Roman" w:hAnsi="Times New Roman"/>
          <w:szCs w:val="20"/>
        </w:rPr>
        <w:fldChar w:fldCharType="separate"/>
      </w:r>
      <w:r w:rsidRPr="00DE5994">
        <w:rPr>
          <w:rFonts w:ascii="Times New Roman" w:hAnsi="Times New Roman"/>
          <w:noProof/>
          <w:szCs w:val="20"/>
        </w:rPr>
        <w:t>(Labrague et al., 2022)</w:t>
      </w:r>
      <w:r w:rsidRPr="00DE5994">
        <w:rPr>
          <w:rFonts w:ascii="Times New Roman" w:hAnsi="Times New Roman"/>
          <w:szCs w:val="20"/>
        </w:rPr>
        <w:fldChar w:fldCharType="end"/>
      </w:r>
      <w:r w:rsidRPr="00DE5994">
        <w:rPr>
          <w:rFonts w:ascii="Times New Roman" w:hAnsi="Times New Roman"/>
          <w:szCs w:val="20"/>
        </w:rPr>
        <w:t xml:space="preserve">. In regional public hospitals, IPC is especially critical due to the complexity of cases and the frequent limitations in resources </w:t>
      </w:r>
      <w:r w:rsidRPr="00DE5994">
        <w:rPr>
          <w:rFonts w:ascii="Times New Roman" w:hAnsi="Times New Roman"/>
          <w:szCs w:val="20"/>
        </w:rPr>
        <w:fldChar w:fldCharType="begin" w:fldLock="1"/>
      </w:r>
      <w:r w:rsidRPr="00DE5994">
        <w:rPr>
          <w:rFonts w:ascii="Times New Roman" w:hAnsi="Times New Roman"/>
          <w:szCs w:val="20"/>
        </w:rPr>
        <w:instrText>ADDIN CSL_CITATION {"citationItems":[{"id":"ITEM-1","itemData":{"ISSN":"2405-4526","author":[{"dropping-particle":"","family":"Yamuragiye","given":"Assumpta","non-dropping-particle":"","parse-names":false,"suffix":""},{"dropping-particle":"","family":"Wylie","given":"Lloy","non-dropping-particle":"","parse-names":false,"suffix":""},{"dropping-particle":"","family":"Kinsella","given":"Elizabeth Anne","non-dropping-particle":"","parse-names":false,"suffix":""},{"dropping-particle":"","family":"Donelle","given":"Lorie","non-dropping-particle":"","parse-names":false,"suffix":""},{"dropping-particle":"","family":"Ndayisenga","given":"Jean Pierre","non-dropping-particle":"","parse-names":false,"suffix":""}],"container-title":"Journal of Interprofessional Education &amp; Practice","id":"ITEM-1","issued":{"date-parts":[["2023"]]},"page":"100648","publisher":"Elsevier","title":"Interprofessional collaboration experience among healthcare professionals providing emergency obstetric and neonatal care in Rwanda. A qualitative descriptive case study","type":"article-journal","volume":"32"},"uris":["http://www.mendeley.com/documents/?uuid=2d0644f0-a796-4058-9bf2-80fd12aec74f"]}],"mendeley":{"formattedCitation":"(Yamuragiye et al., 2023)","plainTextFormattedCitation":"(Yamuragiye et al., 2023)","previouslyFormattedCitation":"(Yamuragiye et al., 2023)"},"properties":{"noteIndex":0},"schema":"https://github.com/citation-style-language/schema/raw/master/csl-citation.json"}</w:instrText>
      </w:r>
      <w:r w:rsidRPr="00DE5994">
        <w:rPr>
          <w:rFonts w:ascii="Times New Roman" w:hAnsi="Times New Roman"/>
          <w:szCs w:val="20"/>
        </w:rPr>
        <w:fldChar w:fldCharType="separate"/>
      </w:r>
      <w:r w:rsidRPr="00DE5994">
        <w:rPr>
          <w:rFonts w:ascii="Times New Roman" w:hAnsi="Times New Roman"/>
          <w:noProof/>
          <w:szCs w:val="20"/>
        </w:rPr>
        <w:t>(Yamuragiye et al., 2023)</w:t>
      </w:r>
      <w:r w:rsidRPr="00DE5994">
        <w:rPr>
          <w:rFonts w:ascii="Times New Roman" w:hAnsi="Times New Roman"/>
          <w:szCs w:val="20"/>
        </w:rPr>
        <w:fldChar w:fldCharType="end"/>
      </w:r>
      <w:r w:rsidRPr="00DE5994">
        <w:rPr>
          <w:rFonts w:ascii="Times New Roman" w:hAnsi="Times New Roman"/>
          <w:szCs w:val="20"/>
        </w:rPr>
        <w:t>.</w:t>
      </w:r>
      <w:r>
        <w:rPr>
          <w:rFonts w:ascii="Times New Roman" w:hAnsi="Times New Roman"/>
          <w:szCs w:val="20"/>
        </w:rPr>
        <w:t xml:space="preserve"> </w:t>
      </w:r>
      <w:r w:rsidRPr="00DE5994">
        <w:rPr>
          <w:rFonts w:ascii="Times New Roman" w:hAnsi="Times New Roman"/>
          <w:szCs w:val="20"/>
        </w:rPr>
        <w:t xml:space="preserve">Nurses occupy a central role in implementing interprofessional collaboration because of their intensive interactions with patients and other healthcare professionals </w:t>
      </w:r>
      <w:r w:rsidRPr="00DE5994">
        <w:rPr>
          <w:rFonts w:ascii="Times New Roman" w:hAnsi="Times New Roman"/>
          <w:szCs w:val="20"/>
        </w:rPr>
        <w:fldChar w:fldCharType="begin" w:fldLock="1"/>
      </w:r>
      <w:r w:rsidRPr="00DE5994">
        <w:rPr>
          <w:rFonts w:ascii="Times New Roman" w:hAnsi="Times New Roman"/>
          <w:szCs w:val="20"/>
        </w:rPr>
        <w:instrText>ADDIN CSL_CITATION {"citationItems":[{"id":"ITEM-1","itemData":{"ISBN":"2227-9032","author":[{"dropping-particle":"","family":"Geese","given":"Franziska","non-dropping-particle":"","parse-names":false,"suffix":""},{"dropping-particle":"","family":"Schmitt","given":"Kai-Uwe","non-dropping-particle":"","parse-names":false,"suffix":""}],"container-title":"Healthcare","id":"ITEM-1","issue":"3","issued":{"date-parts":[["2023"]]},"page":"359","publisher":"MDPI","title":"Interprofessional collaboration in complex patient care transition: a qualitative multi-perspective analysis","type":"paper-conference","volume":"11"},"uris":["http://www.mendeley.com/documents/?uuid=b8e9a53e-f234-4a52-89a5-9a933f4da7d6"]}],"mendeley":{"formattedCitation":"(Geese &amp; Schmitt, 2023)","plainTextFormattedCitation":"(Geese &amp; Schmitt, 2023)","previouslyFormattedCitation":"(Geese &amp; Schmitt, 2023)"},"properties":{"noteIndex":0},"schema":"https://github.com/citation-style-language/schema/raw/master/csl-citation.json"}</w:instrText>
      </w:r>
      <w:r w:rsidRPr="00DE5994">
        <w:rPr>
          <w:rFonts w:ascii="Times New Roman" w:hAnsi="Times New Roman"/>
          <w:szCs w:val="20"/>
        </w:rPr>
        <w:fldChar w:fldCharType="separate"/>
      </w:r>
      <w:r w:rsidRPr="00DE5994">
        <w:rPr>
          <w:rFonts w:ascii="Times New Roman" w:hAnsi="Times New Roman"/>
          <w:noProof/>
          <w:szCs w:val="20"/>
        </w:rPr>
        <w:t>(Geese &amp; Schmitt, 2023)</w:t>
      </w:r>
      <w:r w:rsidRPr="00DE5994">
        <w:rPr>
          <w:rFonts w:ascii="Times New Roman" w:hAnsi="Times New Roman"/>
          <w:szCs w:val="20"/>
        </w:rPr>
        <w:fldChar w:fldCharType="end"/>
      </w:r>
      <w:r w:rsidRPr="00DE5994">
        <w:rPr>
          <w:rFonts w:ascii="Times New Roman" w:hAnsi="Times New Roman"/>
          <w:szCs w:val="20"/>
        </w:rPr>
        <w:t xml:space="preserve">. This role requires effective communication, clear understanding of professional roles, and coordinated decision-making </w:t>
      </w:r>
      <w:r w:rsidRPr="00DE5994">
        <w:rPr>
          <w:rFonts w:ascii="Times New Roman" w:hAnsi="Times New Roman"/>
          <w:szCs w:val="20"/>
        </w:rPr>
        <w:fldChar w:fldCharType="begin" w:fldLock="1"/>
      </w:r>
      <w:r w:rsidRPr="00DE5994">
        <w:rPr>
          <w:rFonts w:ascii="Times New Roman" w:hAnsi="Times New Roman"/>
          <w:szCs w:val="20"/>
        </w:rPr>
        <w:instrText>ADDIN CSL_CITATION {"citationItems":[{"id":"ITEM-1","itemData":{"ISSN":"0962-1067","author":[{"dropping-particle":"","family":"Gledhill","given":"Kate","non-dropping-particle":"","parse-names":false,"suffix":""},{"dropping-particle":"","family":"Bucknall","given":"Tracey K","non-dropping-particle":"","parse-names":false,"suffix":""},{"dropping-particle":"","family":"Lannin","given":"Natasha A","non-dropping-particle":"","parse-names":false,"suffix":""},{"dropping-particle":"","family":"Hanna","given":"Lisa","non-dropping-particle":"","parse-names":false,"suffix":""}],"container-title":"Journal of clinical nursing","id":"ITEM-1","issue":"19-20","issued":{"date-parts":[["2023"]]},"page":"7519-7529","publisher":"Wiley Online Library","title":"The role of collaborative decision‐making in discharge planning: Perspectives from patients, family members and health professionals","type":"article-journal","volume":"32"},"uris":["http://www.mendeley.com/documents/?uuid=01ec5ccb-fb90-43a9-b306-d292e7f5c967"]}],"mendeley":{"formattedCitation":"(Gledhill et al., 2023)","plainTextFormattedCitation":"(Gledhill et al., 2023)","previouslyFormattedCitation":"(Gledhill et al., 2023)"},"properties":{"noteIndex":0},"schema":"https://github.com/citation-style-language/schema/raw/master/csl-citation.json"}</w:instrText>
      </w:r>
      <w:r w:rsidRPr="00DE5994">
        <w:rPr>
          <w:rFonts w:ascii="Times New Roman" w:hAnsi="Times New Roman"/>
          <w:szCs w:val="20"/>
        </w:rPr>
        <w:fldChar w:fldCharType="separate"/>
      </w:r>
      <w:r w:rsidRPr="00DE5994">
        <w:rPr>
          <w:rFonts w:ascii="Times New Roman" w:hAnsi="Times New Roman"/>
          <w:noProof/>
          <w:szCs w:val="20"/>
        </w:rPr>
        <w:t>(Gledhill et al., 2023)</w:t>
      </w:r>
      <w:r w:rsidRPr="00DE5994">
        <w:rPr>
          <w:rFonts w:ascii="Times New Roman" w:hAnsi="Times New Roman"/>
          <w:szCs w:val="20"/>
        </w:rPr>
        <w:fldChar w:fldCharType="end"/>
      </w:r>
      <w:r w:rsidRPr="00DE5994">
        <w:rPr>
          <w:rFonts w:ascii="Times New Roman" w:hAnsi="Times New Roman"/>
          <w:szCs w:val="20"/>
        </w:rPr>
        <w:t xml:space="preserve">. Therefore, the success of IPC is influenced not only by healthcare systems but also by individual nurse characteristics and the organizational environment in which they practice </w:t>
      </w:r>
      <w:r w:rsidRPr="00DE5994">
        <w:rPr>
          <w:rFonts w:ascii="Times New Roman" w:hAnsi="Times New Roman"/>
          <w:szCs w:val="20"/>
        </w:rPr>
        <w:fldChar w:fldCharType="begin" w:fldLock="1"/>
      </w:r>
      <w:r w:rsidRPr="00DE5994">
        <w:rPr>
          <w:rFonts w:ascii="Times New Roman" w:hAnsi="Times New Roman"/>
          <w:szCs w:val="20"/>
        </w:rPr>
        <w:instrText>ADDIN CSL_CITATION {"citationItems":[{"id":"ITEM-1","itemData":{"DOI":"10.1186/s12913-023-09200-5","ISSN":"1472-6963","abstract":"The study aimed to investigate inter-professional collaboration and associated factors among nurses and physicians working in referral and teaching hospitals in the Northwest and Ethiopia in 2022.","author":[{"dropping-particle":"","family":"Degu","given":"Tadele","non-dropping-particle":"","parse-names":false,"suffix":""},{"dropping-particle":"","family":"Amsalu","given":"Eden","non-dropping-particle":"","parse-names":false,"suffix":""},{"dropping-particle":"","family":"Kebede","given":"Awoke","non-dropping-particle":"","parse-names":false,"suffix":""},{"dropping-particle":"","family":"Adal","given":"Ousman","non-dropping-particle":"","parse-names":false,"suffix":""}],"container-title":"BMC Health Services Research","id":"ITEM-1","issue":"1","issued":{"date-parts":[["2023"]]},"page":"286","title":"Inter-professional collaboration and associated factors among nurses and physicians in specialized public hospitals, the northwest, Ethiopia: mixed method multi-centered cross-sectional study","type":"article-journal","volume":"23"},"uris":["http://www.mendeley.com/documents/?uuid=c7d7d829-cfe5-4f3c-8c17-20fbf72ec619"]}],"mendeley":{"formattedCitation":"(Degu et al., 2023)","plainTextFormattedCitation":"(Degu et al., 2023)","previouslyFormattedCitation":"(Degu et al., 2023)"},"properties":{"noteIndex":0},"schema":"https://github.com/citation-style-language/schema/raw/master/csl-citation.json"}</w:instrText>
      </w:r>
      <w:r w:rsidRPr="00DE5994">
        <w:rPr>
          <w:rFonts w:ascii="Times New Roman" w:hAnsi="Times New Roman"/>
          <w:szCs w:val="20"/>
        </w:rPr>
        <w:fldChar w:fldCharType="separate"/>
      </w:r>
      <w:r w:rsidRPr="00DE5994">
        <w:rPr>
          <w:rFonts w:ascii="Times New Roman" w:hAnsi="Times New Roman"/>
          <w:noProof/>
          <w:szCs w:val="20"/>
        </w:rPr>
        <w:t>(Degu et al., 2023)</w:t>
      </w:r>
      <w:r w:rsidRPr="00DE5994">
        <w:rPr>
          <w:rFonts w:ascii="Times New Roman" w:hAnsi="Times New Roman"/>
          <w:szCs w:val="20"/>
        </w:rPr>
        <w:fldChar w:fldCharType="end"/>
      </w:r>
      <w:r w:rsidRPr="00DE5994">
        <w:rPr>
          <w:rFonts w:ascii="Times New Roman" w:hAnsi="Times New Roman"/>
          <w:szCs w:val="20"/>
        </w:rPr>
        <w:t>.</w:t>
      </w:r>
    </w:p>
    <w:p w14:paraId="60BDB9BC" w14:textId="77777777" w:rsidR="00A9437C" w:rsidRPr="00DE5994" w:rsidRDefault="00A9437C" w:rsidP="00A9437C">
      <w:pPr>
        <w:spacing w:after="0" w:line="240" w:lineRule="auto"/>
        <w:ind w:firstLine="360"/>
        <w:jc w:val="both"/>
        <w:rPr>
          <w:rFonts w:ascii="Times New Roman" w:hAnsi="Times New Roman"/>
          <w:szCs w:val="20"/>
        </w:rPr>
      </w:pPr>
      <w:r w:rsidRPr="00DE5994">
        <w:rPr>
          <w:rFonts w:ascii="Times New Roman" w:hAnsi="Times New Roman"/>
          <w:szCs w:val="20"/>
        </w:rPr>
        <w:t xml:space="preserve">Previous studies suggest that demographic factors, such as age, educational background, and professional experience, may shape patterns of interaction and collaboration among healthcare professionals </w:t>
      </w:r>
      <w:r w:rsidRPr="00DE5994">
        <w:rPr>
          <w:rFonts w:ascii="Times New Roman" w:hAnsi="Times New Roman"/>
          <w:szCs w:val="20"/>
        </w:rPr>
        <w:fldChar w:fldCharType="begin" w:fldLock="1"/>
      </w:r>
      <w:r w:rsidRPr="00DE5994">
        <w:rPr>
          <w:rFonts w:ascii="Times New Roman" w:hAnsi="Times New Roman"/>
          <w:szCs w:val="20"/>
        </w:rPr>
        <w:instrText>ADDIN CSL_CITATION {"citationItems":[{"id":"ITEM-1","itemData":{"DOI":"10.1186/s12877-022-03200-6","ISSN":"1471-2318","abstract":"The number of older people is increasing, resulting in more people endure chronic diseases, multimorbidities and complex care needs. Insufficient care coordination across healthcare sectors has negative consequences for health outcomes, costs and patient evaluation. Despite introducing initiatives to solve coordination challenges within healthcare, the need remains for more consistent solutions. In particular, improved care coordination would benefit older adults characterised by complex care needs, high use of healthcare resources and multiple care providers.","author":[{"dropping-particle":"","family":"Persson","given":"Maiken Hjuler","non-dropping-particle":"","parse-names":false,"suffix":""},{"dropping-particle":"","family":"Søndergaard","given":"Jens","non-dropping-particle":"","parse-names":false,"suffix":""},{"dropping-particle":"","family":"Mogensen","given":"Christian Backer","non-dropping-particle":"","parse-names":false,"suffix":""},{"dropping-particle":"","family":"Skjøt-Arkil","given":"Helene","non-dropping-particle":"","parse-names":false,"suffix":""},{"dropping-particle":"","family":"Andersen","given":"Pernille Tanggaard","non-dropping-particle":"","parse-names":false,"suffix":""}],"container-title":"BMC Geriatrics","id":"ITEM-1","issue":"1","issued":{"date-parts":[["2022"]]},"page":"509","title":"Healthcare professionals’ experiences and attitudes to care coordination across health sectors: an interview study","type":"article-journal","volume":"22"},"uris":["http://www.mendeley.com/documents/?uuid=20c32bc4-ddbb-4ae7-bb1f-9296807e8b52"]},{"id":"ITEM-2","itemData":{"DOI":"https://doi.org/10.1016/j.pec.2023.107965","ISSN":"0738-3991","abstract":"Objectives This study explores interprofessional collaboration amongst healthcare professionals in patient education. Methods A systematic review was conducted. A search in seven databases was conducted from 2011 to 2022 and screened against the inclusion criteria. Quality appraisal was done independently by two reviewers. Studies were extracted and synthesised using the data-based convergent synthesis design. Results Twenty-one studies were included. Five themes on factors affecting interprofessional collaboration in patient education emerged: 1) role clarification, 2) communication infrastructure, 3) shared space for collaboration, 4) interprofessional trust, and 5) organisational support. Conclusion Findings highlighted the importance of developing trustful relationships within the multidisciplinary team in delivering patient education. Channels for additional infrastructural support, guidelines and training in patient education delivery is required. Future research could explore patients’ perspectives on how their learning needs in patient education may be optimised through a multidisciplinary approach. Practice implications Healthcare leaders could promote shared goals within the team by facilitating a common space and time for interprofessional team rounding, and by developing shared patient education resources and documentation processes. Interprofessional education focusing on the delivery of team-based patient education could be implemented to foster understanding of the interdependent role of multidisciplinary healthcare professionals.","author":[{"dropping-particle":"","family":"Ho","given":"Joanna Tanuwijaya","non-dropping-particle":"","parse-names":false,"suffix":""},{"dropping-particle":"","family":"See","given":"Min Ting Alicia","non-dropping-particle":"","parse-names":false,"suffix":""},{"dropping-particle":"","family":"Tan","given":"Apphia Jia Qi","non-dropping-particle":"","parse-names":false,"suffix":""},{"dropping-particle":"","family":"Levett-Jones","given":"Tracy","non-dropping-particle":"","parse-names":false,"suffix":""},{"dropping-particle":"","family":"Lau","given":"Tang Ching","non-dropping-particle":"","parse-names":false,"suffix":""},{"dropping-particle":"","family":"Zhou","given":"Wentao","non-dropping-particle":"","parse-names":false,"suffix":""},{"dropping-particle":"","family":"Liaw","given":"Sok Ying","non-dropping-particle":"","parse-names":false,"suffix":""}],"container-title":"Patient Education and Counseling","id":"ITEM-2","issued":{"date-parts":[["2023"]]},"page":"107965","title":"Healthcare professionals’ experiences of interprofessional collaboration in patient education: A systematic review","type":"article-journal","volume":"116"},"uris":["http://www.mendeley.com/documents/?uuid=6e2e268d-4649-41e9-865a-2912358ce108"]}],"mendeley":{"formattedCitation":"(Ho et al., 2023; Persson et al., 2022)","plainTextFormattedCitation":"(Ho et al., 2023; Persson et al., 2022)","previouslyFormattedCitation":"(Ho et al., 2023; Persson et al., 2022)"},"properties":{"noteIndex":0},"schema":"https://github.com/citation-style-language/schema/raw/master/csl-citation.json"}</w:instrText>
      </w:r>
      <w:r w:rsidRPr="00DE5994">
        <w:rPr>
          <w:rFonts w:ascii="Times New Roman" w:hAnsi="Times New Roman"/>
          <w:szCs w:val="20"/>
        </w:rPr>
        <w:fldChar w:fldCharType="separate"/>
      </w:r>
      <w:r w:rsidRPr="00DE5994">
        <w:rPr>
          <w:rFonts w:ascii="Times New Roman" w:hAnsi="Times New Roman"/>
          <w:noProof/>
          <w:szCs w:val="20"/>
        </w:rPr>
        <w:t>(Ho et al., 2023; Persson et al., 2022)</w:t>
      </w:r>
      <w:r w:rsidRPr="00DE5994">
        <w:rPr>
          <w:rFonts w:ascii="Times New Roman" w:hAnsi="Times New Roman"/>
          <w:szCs w:val="20"/>
        </w:rPr>
        <w:fldChar w:fldCharType="end"/>
      </w:r>
      <w:r w:rsidRPr="00DE5994">
        <w:rPr>
          <w:rFonts w:ascii="Times New Roman" w:hAnsi="Times New Roman"/>
          <w:szCs w:val="20"/>
        </w:rPr>
        <w:t xml:space="preserve">. Variations in demographic characteristics can lead to differences in perception, communication, and decision-making within interprofessional teams </w:t>
      </w:r>
      <w:r w:rsidRPr="00DE5994">
        <w:rPr>
          <w:rFonts w:ascii="Times New Roman" w:hAnsi="Times New Roman"/>
          <w:szCs w:val="20"/>
        </w:rPr>
        <w:fldChar w:fldCharType="begin" w:fldLock="1"/>
      </w:r>
      <w:r w:rsidRPr="00DE5994">
        <w:rPr>
          <w:rFonts w:ascii="Times New Roman" w:hAnsi="Times New Roman"/>
          <w:szCs w:val="20"/>
        </w:rPr>
        <w:instrText>ADDIN CSL_CITATION {"citationItems":[{"id":"ITEM-1","itemData":{"DOI":"https://doi.org/10.1111/jan.15865","ISSN":"0309-2402","abstract":"Abstract Aims To describe the key elements of the interprofessional decision-making process in health, based on published scientific studies. To describe the authors, reviews and subject matter of those publications. Design Scoping review of the literature. Data Sources MEDLINE, APA Psycinfo OpenGrey, Lissa and Cochrane databases were searched in December 2019 and January 2023. Review Methods References were considered eligible if they (i) were written in French or English, (ii) concerned health, (iii) studied a clinical decision-making process, (iv) were performed in an interprofessional context. ?PRISMA-scoping review? guidelines were respected. The eligible studies were analysed and classified by an inductive approach Results We identified 1429 sources of information, 145 of which were retained for the analysis. Based on these studies, we identified five key elements of interprofessional decision-making in health. The process was found to be influenced by group dynamics, the available information and consideration of the unique characteristics of the patient. An organizational framework and specific training favoured improvements in the process. Conclusion Decision-making can be based on a willingness of the healthcare organization to promote models based on more shared leadership and to work on professional roles and values. It also requires healthcare professionals trained in the entire continuum of collaborative practices, to meet the unique needs of each patient. Finally, it appears essential to favour the sharing of multiple sources of accessible and structured information. Tools for knowledge formalization should help to optimize interprofessional decision-making in health. Impact The quality of a team decision-making is critical to the quality of care. Interprofessional decision-making can be structured and improved through different levels of action. These improvements could benefit to patients and healthcare professionals in every settings of care involving care collaboration. Impact Statement Interprofessional decision-making in health is an essential lever of quality of care, especially for the most complex patients which are a contemporary challenge. This scoping review article offers a synthesis of a large corpus of data published to date about the interprofessional clinical decision-making process in healthcare. It has the potential to provide a global vision, practical data and a list of references to facilitate the work of healthcare …","author":[{"dropping-particle":"","family":"Bouchez","given":"Tiphanie","non-dropping-particle":"","parse-names":false,"suffix":""},{"dropping-particle":"","family":"Cagnon","given":"Clémence","non-dropping-particle":"","parse-names":false,"suffix":""},{"dropping-particle":"","family":"Hamouche","given":"Gouraya","non-dropping-particle":"","parse-names":false,"suffix":""},{"dropping-particle":"","family":"Majdoub","given":"Marouan","non-dropping-particle":"","parse-names":false,"suffix":""},{"dropping-particle":"","family":"Charlet","given":"Jean","non-dropping-particle":"","parse-names":false,"suffix":""},{"dropping-particle":"","family":"Schuers","given":"Matthieu","non-dropping-particle":"","parse-names":false,"suffix":""}],"container-title":"Journal of Advanced Nursing","id":"ITEM-1","issue":"3","issued":{"date-parts":[["2024","3","1"]]},"page":"884-907","publisher":"John Wiley &amp; Sons, Ltd","title":"Interprofessional clinical decision-making process in health: A scoping review","type":"article-journal","volume":"80"},"uris":["http://www.mendeley.com/documents/?uuid=0535e26a-5a74-4a7d-9d9a-51fcf49cabb7"]}],"mendeley":{"formattedCitation":"(Bouchez et al., 2024)","plainTextFormattedCitation":"(Bouchez et al., 2024)","previouslyFormattedCitation":"(Bouchez et al., 2024)"},"properties":{"noteIndex":0},"schema":"https://github.com/citation-style-language/schema/raw/master/csl-citation.json"}</w:instrText>
      </w:r>
      <w:r w:rsidRPr="00DE5994">
        <w:rPr>
          <w:rFonts w:ascii="Times New Roman" w:hAnsi="Times New Roman"/>
          <w:szCs w:val="20"/>
        </w:rPr>
        <w:fldChar w:fldCharType="separate"/>
      </w:r>
      <w:r w:rsidRPr="00DE5994">
        <w:rPr>
          <w:rFonts w:ascii="Times New Roman" w:hAnsi="Times New Roman"/>
          <w:noProof/>
          <w:szCs w:val="20"/>
        </w:rPr>
        <w:t>(Bouchez et al., 2024)</w:t>
      </w:r>
      <w:r w:rsidRPr="00DE5994">
        <w:rPr>
          <w:rFonts w:ascii="Times New Roman" w:hAnsi="Times New Roman"/>
          <w:szCs w:val="20"/>
        </w:rPr>
        <w:fldChar w:fldCharType="end"/>
      </w:r>
      <w:r w:rsidRPr="00DE5994">
        <w:rPr>
          <w:rFonts w:ascii="Times New Roman" w:hAnsi="Times New Roman"/>
          <w:szCs w:val="20"/>
        </w:rPr>
        <w:t>. However, empirical evidence regarding the influence of demographics on IPC remains inconsistent, particularly in the context of nursing in regional hospitals.</w:t>
      </w:r>
    </w:p>
    <w:p w14:paraId="1DF5590D" w14:textId="77777777" w:rsidR="00A9437C" w:rsidRPr="00DE5994" w:rsidRDefault="00A9437C" w:rsidP="00A9437C">
      <w:pPr>
        <w:spacing w:after="0" w:line="240" w:lineRule="auto"/>
        <w:ind w:firstLine="360"/>
        <w:jc w:val="both"/>
        <w:rPr>
          <w:rFonts w:ascii="Times New Roman" w:hAnsi="Times New Roman"/>
          <w:szCs w:val="20"/>
        </w:rPr>
      </w:pPr>
      <w:r w:rsidRPr="00DE5994">
        <w:rPr>
          <w:rFonts w:ascii="Times New Roman" w:hAnsi="Times New Roman"/>
          <w:szCs w:val="20"/>
        </w:rPr>
        <w:t xml:space="preserve">Work experience has also been identified as a crucial factor in developing nurses’ collaborative competence </w:t>
      </w:r>
      <w:r w:rsidRPr="00DE5994">
        <w:rPr>
          <w:rFonts w:ascii="Times New Roman" w:hAnsi="Times New Roman"/>
          <w:szCs w:val="20"/>
        </w:rPr>
        <w:fldChar w:fldCharType="begin" w:fldLock="1"/>
      </w:r>
      <w:r w:rsidRPr="00DE5994">
        <w:rPr>
          <w:rFonts w:ascii="Times New Roman" w:hAnsi="Times New Roman"/>
          <w:szCs w:val="20"/>
        </w:rPr>
        <w:instrText>ADDIN CSL_CITATION {"citationItems":[{"id":"ITEM-1","itemData":{"ISBN":"0029-6473","author":[{"dropping-particle":"","family":"Tarhan","given":"Merve","non-dropping-particle":"","parse-names":false,"suffix":""},{"dropping-particle":"","family":"Doğan","given":"Pınar","non-dropping-particle":"","parse-names":false,"suffix":""},{"dropping-particle":"","family":"Kürklü","given":"Ahu","non-dropping-particle":"","parse-names":false,"suffix":""}],"container-title":"Nursing Forum","id":"ITEM-1","issue":"6","issued":{"date-parts":[["2022"]]},"page":"1104-1110","publisher":"Wiley Online Library","title":"The relationship between nurse–nurse collaboration and work readiness among new graduate nurses","type":"paper-conference","volume":"57"},"uris":["http://www.mendeley.com/documents/?uuid=37762b00-00c6-4cc1-abd8-7f0bdfe85738"]}],"mendeley":{"formattedCitation":"(Tarhan et al., 2022)","plainTextFormattedCitation":"(Tarhan et al., 2022)","previouslyFormattedCitation":"(Tarhan et al., 2022)"},"properties":{"noteIndex":0},"schema":"https://github.com/citation-style-language/schema/raw/master/csl-citation.json"}</w:instrText>
      </w:r>
      <w:r w:rsidRPr="00DE5994">
        <w:rPr>
          <w:rFonts w:ascii="Times New Roman" w:hAnsi="Times New Roman"/>
          <w:szCs w:val="20"/>
        </w:rPr>
        <w:fldChar w:fldCharType="separate"/>
      </w:r>
      <w:r w:rsidRPr="00DE5994">
        <w:rPr>
          <w:rFonts w:ascii="Times New Roman" w:hAnsi="Times New Roman"/>
          <w:noProof/>
          <w:szCs w:val="20"/>
        </w:rPr>
        <w:t>(Tarhan et al., 2022)</w:t>
      </w:r>
      <w:r w:rsidRPr="00DE5994">
        <w:rPr>
          <w:rFonts w:ascii="Times New Roman" w:hAnsi="Times New Roman"/>
          <w:szCs w:val="20"/>
        </w:rPr>
        <w:fldChar w:fldCharType="end"/>
      </w:r>
      <w:r w:rsidRPr="00DE5994">
        <w:rPr>
          <w:rFonts w:ascii="Times New Roman" w:hAnsi="Times New Roman"/>
          <w:szCs w:val="20"/>
        </w:rPr>
        <w:t xml:space="preserve">. Longer tenure and frequent engagement in interprofessional teams are believed to enhance cross-professional understanding and nurses’ confidence in collaborative practice </w:t>
      </w:r>
      <w:r w:rsidRPr="00DE5994">
        <w:rPr>
          <w:rFonts w:ascii="Times New Roman" w:hAnsi="Times New Roman"/>
          <w:szCs w:val="20"/>
        </w:rPr>
        <w:fldChar w:fldCharType="begin" w:fldLock="1"/>
      </w:r>
      <w:r w:rsidRPr="00DE5994">
        <w:rPr>
          <w:rFonts w:ascii="Times New Roman" w:hAnsi="Times New Roman"/>
          <w:szCs w:val="20"/>
        </w:rPr>
        <w:instrText>ADDIN CSL_CITATION {"citationItems":[{"id":"ITEM-1","itemData":{"ISSN":"0170-8406","author":[{"dropping-particle":"","family":"Farchi","given":"Tomas","non-dropping-particle":"","parse-names":false,"suffix":""},{"dropping-particle":"","family":"Dopson","given":"Sue","non-dropping-particle":"","parse-names":false,"suffix":""},{"dropping-particle":"","family":"Ferlie","given":"Ewan","non-dropping-particle":"","parse-names":false,"suffix":""}],"container-title":"Organization Studies","id":"ITEM-1","issue":"2","issued":{"date-parts":[["2023"]]},"page":"277-298","publisher":"SAGE Publications Sage UK: London, England","title":"Do we still need professional boundaries? The multiple influences of boundaries on interprofessional collaboration","type":"article-journal","volume":"44"},"uris":["http://www.mendeley.com/documents/?uuid=efbbd369-7281-418b-8230-f2471b631195"]}],"mendeley":{"formattedCitation":"(Farchi et al., 2023)","plainTextFormattedCitation":"(Farchi et al., 2023)","previouslyFormattedCitation":"(Farchi et al., 2023)"},"properties":{"noteIndex":0},"schema":"https://github.com/citation-style-language/schema/raw/master/csl-citation.json"}</w:instrText>
      </w:r>
      <w:r w:rsidRPr="00DE5994">
        <w:rPr>
          <w:rFonts w:ascii="Times New Roman" w:hAnsi="Times New Roman"/>
          <w:szCs w:val="20"/>
        </w:rPr>
        <w:fldChar w:fldCharType="separate"/>
      </w:r>
      <w:r w:rsidRPr="00DE5994">
        <w:rPr>
          <w:rFonts w:ascii="Times New Roman" w:hAnsi="Times New Roman"/>
          <w:noProof/>
          <w:szCs w:val="20"/>
        </w:rPr>
        <w:t>(Farchi et al., 2023)</w:t>
      </w:r>
      <w:r w:rsidRPr="00DE5994">
        <w:rPr>
          <w:rFonts w:ascii="Times New Roman" w:hAnsi="Times New Roman"/>
          <w:szCs w:val="20"/>
        </w:rPr>
        <w:fldChar w:fldCharType="end"/>
      </w:r>
      <w:r w:rsidRPr="00DE5994">
        <w:rPr>
          <w:rFonts w:ascii="Times New Roman" w:hAnsi="Times New Roman"/>
          <w:szCs w:val="20"/>
        </w:rPr>
        <w:t xml:space="preserve">. Nevertheless, most studies emphasize general work experience without specifically examining interprofessional collaborative experiences in daily nursing practice </w:t>
      </w:r>
      <w:r w:rsidRPr="00DE5994">
        <w:rPr>
          <w:rFonts w:ascii="Times New Roman" w:hAnsi="Times New Roman"/>
          <w:szCs w:val="20"/>
        </w:rPr>
        <w:fldChar w:fldCharType="begin" w:fldLock="1"/>
      </w:r>
      <w:r w:rsidRPr="00DE5994">
        <w:rPr>
          <w:rFonts w:ascii="Times New Roman" w:hAnsi="Times New Roman"/>
          <w:szCs w:val="20"/>
        </w:rPr>
        <w:instrText>ADDIN CSL_CITATION {"citationItems":[{"id":"ITEM-1","itemData":{"ISSN":"2731-4553","author":[{"dropping-particle":"","family":"Davidson","given":"Alexandra R","non-dropping-particle":"","parse-names":false,"suffix":""},{"dropping-particle":"","family":"Kelly","given":"Jaimon","non-dropping-particle":"","parse-names":false,"suffix":""},{"dropping-particle":"","family":"Ball","given":"Lauren","non-dropping-particle":"","parse-names":false,"suffix":""},{"dropping-particle":"","family":"Morgan","given":"Mark","non-dropping-particle":"","parse-names":false,"suffix":""},{"dropping-particle":"","family":"Reidlinger","given":"Dianne P","non-dropping-particle":"","parse-names":false,"suffix":""}],"container-title":"BMC Primary Care","id":"ITEM-1","issue":"1","issued":{"date-parts":[["2022"]]},"page":"8","publisher":"Springer","title":"What do patients experience? Interprofessional collaborative practice for chronic conditions in primary care: an integrative review","type":"article-journal","volume":"23"},"uris":["http://www.mendeley.com/documents/?uuid=e6545811-bb76-4570-8747-b9c59ab0e212"]}],"mendeley":{"formattedCitation":"(Davidson et al., 2022)","plainTextFormattedCitation":"(Davidson et al., 2022)","previouslyFormattedCitation":"(Davidson et al., 2022)"},"properties":{"noteIndex":0},"schema":"https://github.com/citation-style-language/schema/raw/master/csl-citation.json"}</w:instrText>
      </w:r>
      <w:r w:rsidRPr="00DE5994">
        <w:rPr>
          <w:rFonts w:ascii="Times New Roman" w:hAnsi="Times New Roman"/>
          <w:szCs w:val="20"/>
        </w:rPr>
        <w:fldChar w:fldCharType="separate"/>
      </w:r>
      <w:r w:rsidRPr="00DE5994">
        <w:rPr>
          <w:rFonts w:ascii="Times New Roman" w:hAnsi="Times New Roman"/>
          <w:noProof/>
          <w:szCs w:val="20"/>
        </w:rPr>
        <w:t>(Davidson et al., 2022)</w:t>
      </w:r>
      <w:r w:rsidRPr="00DE5994">
        <w:rPr>
          <w:rFonts w:ascii="Times New Roman" w:hAnsi="Times New Roman"/>
          <w:szCs w:val="20"/>
        </w:rPr>
        <w:fldChar w:fldCharType="end"/>
      </w:r>
      <w:r w:rsidRPr="00DE5994">
        <w:rPr>
          <w:rFonts w:ascii="Times New Roman" w:hAnsi="Times New Roman"/>
          <w:szCs w:val="20"/>
        </w:rPr>
        <w:t>.</w:t>
      </w:r>
    </w:p>
    <w:p w14:paraId="2F8D1538" w14:textId="77777777" w:rsidR="00A9437C" w:rsidRPr="00DE5994" w:rsidRDefault="00A9437C" w:rsidP="00A9437C">
      <w:pPr>
        <w:spacing w:after="0" w:line="240" w:lineRule="auto"/>
        <w:ind w:firstLine="360"/>
        <w:jc w:val="both"/>
        <w:rPr>
          <w:rFonts w:ascii="Times New Roman" w:hAnsi="Times New Roman"/>
          <w:szCs w:val="20"/>
        </w:rPr>
      </w:pPr>
      <w:r w:rsidRPr="00DE5994">
        <w:rPr>
          <w:rFonts w:ascii="Times New Roman" w:hAnsi="Times New Roman"/>
          <w:szCs w:val="20"/>
        </w:rPr>
        <w:t xml:space="preserve">Workplace culture is another critical determinant of IPC. Organizational environments that promote open communication, mutual respect, </w:t>
      </w:r>
      <w:r w:rsidRPr="00DE5994">
        <w:rPr>
          <w:rFonts w:ascii="Times New Roman" w:hAnsi="Times New Roman"/>
          <w:szCs w:val="20"/>
        </w:rPr>
        <w:t xml:space="preserve">and managerial support have been shown to foster a collaborative climate </w:t>
      </w:r>
      <w:r w:rsidRPr="00DE5994">
        <w:rPr>
          <w:rFonts w:ascii="Times New Roman" w:hAnsi="Times New Roman"/>
          <w:szCs w:val="20"/>
        </w:rPr>
        <w:fldChar w:fldCharType="begin" w:fldLock="1"/>
      </w:r>
      <w:r w:rsidRPr="00DE5994">
        <w:rPr>
          <w:rFonts w:ascii="Times New Roman" w:hAnsi="Times New Roman"/>
          <w:szCs w:val="20"/>
        </w:rPr>
        <w:instrText>ADDIN CSL_CITATION {"citationItems":[{"id":"ITEM-1","itemData":{"author":[{"dropping-particle":"","family":"Singha","given":"Surjit","non-dropping-particle":"","parse-names":false,"suffix":""}],"container-title":"Fostering organizational sustainability with positive psychology","id":"ITEM-1","issued":{"date-parts":[["2024"]]},"page":"84-107","publisher":"IGI Global Scientific Publishing","title":"Nurturing positive organizational climates to enhance work success: A positive psychology approach","type":"chapter"},"uris":["http://www.mendeley.com/documents/?uuid=eb162feb-81c2-4b78-aa59-18b3c3c1f147"]}],"mendeley":{"formattedCitation":"(Singha, 2024)","plainTextFormattedCitation":"(Singha, 2024)","previouslyFormattedCitation":"(Singha, 2024)"},"properties":{"noteIndex":0},"schema":"https://github.com/citation-style-language/schema/raw/master/csl-citation.json"}</w:instrText>
      </w:r>
      <w:r w:rsidRPr="00DE5994">
        <w:rPr>
          <w:rFonts w:ascii="Times New Roman" w:hAnsi="Times New Roman"/>
          <w:szCs w:val="20"/>
        </w:rPr>
        <w:fldChar w:fldCharType="separate"/>
      </w:r>
      <w:r w:rsidRPr="00DE5994">
        <w:rPr>
          <w:rFonts w:ascii="Times New Roman" w:hAnsi="Times New Roman"/>
          <w:noProof/>
          <w:szCs w:val="20"/>
        </w:rPr>
        <w:t>(Singha, 2024)</w:t>
      </w:r>
      <w:r w:rsidRPr="00DE5994">
        <w:rPr>
          <w:rFonts w:ascii="Times New Roman" w:hAnsi="Times New Roman"/>
          <w:szCs w:val="20"/>
        </w:rPr>
        <w:fldChar w:fldCharType="end"/>
      </w:r>
      <w:r w:rsidRPr="00DE5994">
        <w:rPr>
          <w:rFonts w:ascii="Times New Roman" w:hAnsi="Times New Roman"/>
          <w:szCs w:val="20"/>
        </w:rPr>
        <w:t xml:space="preserve">. In contrast, hierarchical or non-inclusive workplace cultures can impede interprofessional collaboration, particularly for nurses occupying lower organizational levels </w:t>
      </w:r>
      <w:r w:rsidRPr="00DE5994">
        <w:rPr>
          <w:rFonts w:ascii="Times New Roman" w:hAnsi="Times New Roman"/>
          <w:szCs w:val="20"/>
        </w:rPr>
        <w:fldChar w:fldCharType="begin" w:fldLock="1"/>
      </w:r>
      <w:r w:rsidRPr="00DE5994">
        <w:rPr>
          <w:rFonts w:ascii="Times New Roman" w:hAnsi="Times New Roman"/>
          <w:szCs w:val="20"/>
        </w:rPr>
        <w:instrText>ADDIN CSL_CITATION {"citationItems":[{"id":"ITEM-1","itemData":{"ISSN":"1447-4328","author":[{"dropping-particle":"","family":"Correa-Betancour","given":"Marcela","non-dropping-particle":"","parse-names":false,"suffix":""},{"dropping-particle":"","family":"Marcus","given":"Kanchan","non-dropping-particle":"","parse-names":false,"suffix":""},{"dropping-particle":"","family":"Balasubramanian","given":"Madhan","non-dropping-particle":"","parse-names":false,"suffix":""},{"dropping-particle":"","family":"Short","given":"Stephanie D","non-dropping-particle":"","parse-names":false,"suffix":""}],"container-title":"The Australian Journal of Advanced Nursing","id":"ITEM-1","issue":"1","issued":{"date-parts":[["2024"]]},"page":"39-53","publisher":"Australian Nursing and Midwifery Federation Melbourne","title":"Barriers and facilitators to the professional integration of internationally qualified nurses in Australia: a mixed methods systematic review","type":"article-journal","volume":"41"},"uris":["http://www.mendeley.com/documents/?uuid=56393fd7-a1e7-45e8-a0e0-8a48233893b2"]}],"mendeley":{"formattedCitation":"(Correa-Betancour et al., 2024)","plainTextFormattedCitation":"(Correa-Betancour et al., 2024)","previouslyFormattedCitation":"(Correa-Betancour et al., 2024)"},"properties":{"noteIndex":0},"schema":"https://github.com/citation-style-language/schema/raw/master/csl-citation.json"}</w:instrText>
      </w:r>
      <w:r w:rsidRPr="00DE5994">
        <w:rPr>
          <w:rFonts w:ascii="Times New Roman" w:hAnsi="Times New Roman"/>
          <w:szCs w:val="20"/>
        </w:rPr>
        <w:fldChar w:fldCharType="separate"/>
      </w:r>
      <w:r w:rsidRPr="00DE5994">
        <w:rPr>
          <w:rFonts w:ascii="Times New Roman" w:hAnsi="Times New Roman"/>
          <w:noProof/>
          <w:szCs w:val="20"/>
        </w:rPr>
        <w:t>(Correa-Betancour et al., 2024)</w:t>
      </w:r>
      <w:r w:rsidRPr="00DE5994">
        <w:rPr>
          <w:rFonts w:ascii="Times New Roman" w:hAnsi="Times New Roman"/>
          <w:szCs w:val="20"/>
        </w:rPr>
        <w:fldChar w:fldCharType="end"/>
      </w:r>
      <w:r w:rsidRPr="00DE5994">
        <w:rPr>
          <w:rFonts w:ascii="Times New Roman" w:hAnsi="Times New Roman"/>
          <w:szCs w:val="20"/>
        </w:rPr>
        <w:t>.</w:t>
      </w:r>
    </w:p>
    <w:p w14:paraId="430C36D3" w14:textId="77777777" w:rsidR="00A9437C" w:rsidRPr="00DE5994" w:rsidRDefault="00A9437C" w:rsidP="00A9437C">
      <w:pPr>
        <w:spacing w:after="0" w:line="240" w:lineRule="auto"/>
        <w:ind w:firstLine="360"/>
        <w:jc w:val="both"/>
        <w:rPr>
          <w:rFonts w:ascii="Times New Roman" w:hAnsi="Times New Roman"/>
          <w:szCs w:val="20"/>
        </w:rPr>
      </w:pPr>
      <w:r w:rsidRPr="00DE5994">
        <w:rPr>
          <w:rFonts w:ascii="Times New Roman" w:hAnsi="Times New Roman"/>
          <w:szCs w:val="20"/>
        </w:rPr>
        <w:t xml:space="preserve">Despite growing literature on IPC, most research has focused on large hospitals </w:t>
      </w:r>
      <w:r w:rsidRPr="00DE5994">
        <w:rPr>
          <w:rFonts w:ascii="Times New Roman" w:hAnsi="Times New Roman"/>
          <w:szCs w:val="20"/>
        </w:rPr>
        <w:fldChar w:fldCharType="begin" w:fldLock="1"/>
      </w:r>
      <w:r w:rsidRPr="00DE5994">
        <w:rPr>
          <w:rFonts w:ascii="Times New Roman" w:hAnsi="Times New Roman"/>
          <w:szCs w:val="20"/>
        </w:rPr>
        <w:instrText>ADDIN CSL_CITATION {"citationItems":[{"id":"ITEM-1","itemData":{"ISSN":"1471-2318","author":[{"dropping-particle":"","family":"Gans","given":"Simon T","non-dropping-particle":"de","parse-names":false,"suffix":""},{"dropping-particle":"","family":"Maessen","given":"Gerdinique C","non-dropping-particle":"","parse-names":false,"suffix":""},{"dropping-particle":"","family":"Pol","given":"Marjolein H J","non-dropping-particle":"van de","parse-names":false,"suffix":""},{"dropping-particle":"","family":"Apeldoorn","given":"Marjan J","non-dropping-particle":"van","parse-names":false,"suffix":""},{"dropping-particle":"","family":"Ingen-Stokbroekx","given":"Margot A L","non-dropping-particle":"van","parse-names":false,"suffix":""},{"dropping-particle":"","family":"Sloot","given":"Niels","non-dropping-particle":"van der","parse-names":false,"suffix":""},{"dropping-particle":"","family":"Keijsers","given":"Carolina J P W","non-dropping-particle":"","parse-names":false,"suffix":""},{"dropping-particle":"","family":"Zwaard","given":"Babette C","non-dropping-particle":"van der","parse-names":false,"suffix":""}],"container-title":"BMC geriatrics","id":"ITEM-1","issue":"1","issued":{"date-parts":[["2023"]]},"page":"519","publisher":"Springer","title":"Effect of interprofessional and intraprofessional clinical collaboration on patient related outcomes in multimorbid older patients–a retrospective cohort study on the Intensive Collaboration Ward","type":"article-journal","volume":"23"},"uris":["http://www.mendeley.com/documents/?uuid=4ba812c7-75af-40ae-8ece-7d2179f0b91f"]}],"mendeley":{"formattedCitation":"(de Gans et al., 2023)","plainTextFormattedCitation":"(de Gans et al., 2023)","previouslyFormattedCitation":"(de Gans et al., 2023)"},"properties":{"noteIndex":0},"schema":"https://github.com/citation-style-language/schema/raw/master/csl-citation.json"}</w:instrText>
      </w:r>
      <w:r w:rsidRPr="00DE5994">
        <w:rPr>
          <w:rFonts w:ascii="Times New Roman" w:hAnsi="Times New Roman"/>
          <w:szCs w:val="20"/>
        </w:rPr>
        <w:fldChar w:fldCharType="separate"/>
      </w:r>
      <w:r w:rsidRPr="00DE5994">
        <w:rPr>
          <w:rFonts w:ascii="Times New Roman" w:hAnsi="Times New Roman"/>
          <w:noProof/>
          <w:szCs w:val="20"/>
        </w:rPr>
        <w:t>(de Gans et al., 2023)</w:t>
      </w:r>
      <w:r w:rsidRPr="00DE5994">
        <w:rPr>
          <w:rFonts w:ascii="Times New Roman" w:hAnsi="Times New Roman"/>
          <w:szCs w:val="20"/>
        </w:rPr>
        <w:fldChar w:fldCharType="end"/>
      </w:r>
      <w:r w:rsidRPr="00DE5994">
        <w:rPr>
          <w:rFonts w:ascii="Times New Roman" w:hAnsi="Times New Roman"/>
          <w:szCs w:val="20"/>
        </w:rPr>
        <w:t xml:space="preserve">, teaching hospitals </w:t>
      </w:r>
      <w:r w:rsidRPr="00DE5994">
        <w:rPr>
          <w:rFonts w:ascii="Times New Roman" w:hAnsi="Times New Roman"/>
          <w:szCs w:val="20"/>
        </w:rPr>
        <w:fldChar w:fldCharType="begin" w:fldLock="1"/>
      </w:r>
      <w:r w:rsidRPr="00DE5994">
        <w:rPr>
          <w:rFonts w:ascii="Times New Roman" w:hAnsi="Times New Roman"/>
          <w:szCs w:val="20"/>
        </w:rPr>
        <w:instrText>ADDIN CSL_CITATION {"citationItems":[{"id":"ITEM-1","itemData":{"author":[{"dropping-particle":"","family":"Djaharuddin","given":"Irawaty","non-dropping-particle":"","parse-names":false,"suffix":""},{"dropping-particle":"","family":"Aras","given":"Irwin","non-dropping-particle":"","parse-names":false,"suffix":""},{"dropping-particle":"","family":"Masadah","given":"Rina","non-dropping-particle":"","parse-names":false,"suffix":""},{"dropping-particle":"","family":"Yusuf","given":"Irawan","non-dropping-particle":"","parse-names":false,"suffix":""},{"dropping-particle":"","family":"Idris","given":"Irfan","non-dropping-particle":"","parse-names":false,"suffix":""},{"dropping-particle":"","family":"Rasyid","given":"Haerani","non-dropping-particle":"","parse-names":false,"suffix":""},{"dropping-particle":"","family":"Nelwan","given":"Berty","non-dropping-particle":"","parse-names":false,"suffix":""}],"container-title":"Journal of advances in medical education &amp; professionalism","id":"ITEM-1","issue":"4","issued":{"date-parts":[["2023"]]},"page":"213","title":"Factors influencing the implementation of interprofessional collaborative practice in teaching hospital setting: A mixed-method study","type":"article-journal","volume":"11"},"uris":["http://www.mendeley.com/documents/?uuid=2e00e9c9-203f-4b25-a822-cf6eaaf15b31"]}],"mendeley":{"formattedCitation":"(Djaharuddin et al., 2023)","plainTextFormattedCitation":"(Djaharuddin et al., 2023)","previouslyFormattedCitation":"(Djaharuddin et al., 2023)"},"properties":{"noteIndex":0},"schema":"https://github.com/citation-style-language/schema/raw/master/csl-citation.json"}</w:instrText>
      </w:r>
      <w:r w:rsidRPr="00DE5994">
        <w:rPr>
          <w:rFonts w:ascii="Times New Roman" w:hAnsi="Times New Roman"/>
          <w:szCs w:val="20"/>
        </w:rPr>
        <w:fldChar w:fldCharType="separate"/>
      </w:r>
      <w:r w:rsidRPr="00DE5994">
        <w:rPr>
          <w:rFonts w:ascii="Times New Roman" w:hAnsi="Times New Roman"/>
          <w:noProof/>
          <w:szCs w:val="20"/>
        </w:rPr>
        <w:t>(Djaharuddin et al., 2023)</w:t>
      </w:r>
      <w:r w:rsidRPr="00DE5994">
        <w:rPr>
          <w:rFonts w:ascii="Times New Roman" w:hAnsi="Times New Roman"/>
          <w:szCs w:val="20"/>
        </w:rPr>
        <w:fldChar w:fldCharType="end"/>
      </w:r>
      <w:r w:rsidRPr="00DE5994">
        <w:rPr>
          <w:rFonts w:ascii="Times New Roman" w:hAnsi="Times New Roman"/>
          <w:szCs w:val="20"/>
        </w:rPr>
        <w:t xml:space="preserve">, or healthcare systems in developed countries </w:t>
      </w:r>
      <w:r w:rsidRPr="00DE5994">
        <w:rPr>
          <w:rFonts w:ascii="Times New Roman" w:hAnsi="Times New Roman"/>
          <w:szCs w:val="20"/>
        </w:rPr>
        <w:fldChar w:fldCharType="begin" w:fldLock="1"/>
      </w:r>
      <w:r w:rsidRPr="00DE5994">
        <w:rPr>
          <w:rFonts w:ascii="Times New Roman" w:hAnsi="Times New Roman"/>
          <w:szCs w:val="20"/>
        </w:rPr>
        <w:instrText>ADDIN CSL_CITATION {"citationItems":[{"id":"ITEM-1","itemData":{"ISSN":"2731-4553","author":[{"dropping-particle":"","family":"Bouton","given":"Céline","non-dropping-particle":"","parse-names":false,"suffix":""},{"dropping-particle":"","family":"Journeaux","given":"Manon","non-dropping-particle":"","parse-names":false,"suffix":""},{"dropping-particle":"","family":"Jourdain","given":"Maud","non-dropping-particle":"","parse-names":false,"suffix":""},{"dropping-particle":"","family":"Angibaud","given":"Morgane","non-dropping-particle":"","parse-names":false,"suffix":""},{"dropping-particle":"","family":"Huon","given":"Jean-Francois","non-dropping-particle":"","parse-names":false,"suffix":""},{"dropping-particle":"","family":"Rat","given":"Cédric","non-dropping-particle":"","parse-names":false,"suffix":""}],"container-title":"BMC Primary Care","id":"ITEM-1","issue":"1","issued":{"date-parts":[["2023"]]},"page":"253","publisher":"Springer","title":"Interprofessional collaboration in primary care: what effect on patient health? A systematic literature review","type":"article-journal","volume":"24"},"uris":["http://www.mendeley.com/documents/?uuid=f9093eef-a2e4-49e9-a920-69f0a6f23565"]}],"mendeley":{"formattedCitation":"(Bouton et al., 2023)","plainTextFormattedCitation":"(Bouton et al., 2023)","previouslyFormattedCitation":"(Bouton et al., 2023)"},"properties":{"noteIndex":0},"schema":"https://github.com/citation-style-language/schema/raw/master/csl-citation.json"}</w:instrText>
      </w:r>
      <w:r w:rsidRPr="00DE5994">
        <w:rPr>
          <w:rFonts w:ascii="Times New Roman" w:hAnsi="Times New Roman"/>
          <w:szCs w:val="20"/>
        </w:rPr>
        <w:fldChar w:fldCharType="separate"/>
      </w:r>
      <w:r w:rsidRPr="00DE5994">
        <w:rPr>
          <w:rFonts w:ascii="Times New Roman" w:hAnsi="Times New Roman"/>
          <w:noProof/>
          <w:szCs w:val="20"/>
        </w:rPr>
        <w:t>(Bouton et al., 2023)</w:t>
      </w:r>
      <w:r w:rsidRPr="00DE5994">
        <w:rPr>
          <w:rFonts w:ascii="Times New Roman" w:hAnsi="Times New Roman"/>
          <w:szCs w:val="20"/>
        </w:rPr>
        <w:fldChar w:fldCharType="end"/>
      </w:r>
      <w:r w:rsidRPr="00DE5994">
        <w:rPr>
          <w:rFonts w:ascii="Times New Roman" w:hAnsi="Times New Roman"/>
          <w:szCs w:val="20"/>
        </w:rPr>
        <w:t>. Empirical studies that simultaneously examine demographics, work experience, and workplace culture in the context of regional public hospitals in Indonesia are relatively scarce. This represents a clear research gap that warrants investigation to better understand IPC at the local level.</w:t>
      </w:r>
    </w:p>
    <w:p w14:paraId="041BED83" w14:textId="77777777" w:rsidR="00A9437C" w:rsidRPr="00DE5994" w:rsidRDefault="00A9437C" w:rsidP="00A9437C">
      <w:pPr>
        <w:spacing w:after="0" w:line="240" w:lineRule="auto"/>
        <w:ind w:firstLine="360"/>
        <w:jc w:val="both"/>
        <w:rPr>
          <w:rFonts w:ascii="Times New Roman" w:hAnsi="Times New Roman"/>
          <w:szCs w:val="20"/>
        </w:rPr>
      </w:pPr>
      <w:r w:rsidRPr="00DE5994">
        <w:rPr>
          <w:rFonts w:ascii="Times New Roman" w:hAnsi="Times New Roman"/>
          <w:szCs w:val="20"/>
        </w:rPr>
        <w:t xml:space="preserve">Moreover, previous studies often conceptualize IPC as an outcome of structural interventions or organizational policies </w:t>
      </w:r>
      <w:r w:rsidRPr="00DE5994">
        <w:rPr>
          <w:rFonts w:ascii="Times New Roman" w:hAnsi="Times New Roman"/>
          <w:szCs w:val="20"/>
        </w:rPr>
        <w:fldChar w:fldCharType="begin" w:fldLock="1"/>
      </w:r>
      <w:r w:rsidRPr="00DE5994">
        <w:rPr>
          <w:rFonts w:ascii="Times New Roman" w:hAnsi="Times New Roman"/>
          <w:szCs w:val="20"/>
        </w:rPr>
        <w:instrText>ADDIN CSL_CITATION {"citationItems":[{"id":"ITEM-1","itemData":{"ISSN":"2405-4526","author":[{"dropping-particle":"","family":"Simons","given":"Martijn","non-dropping-particle":"","parse-names":false,"suffix":""},{"dropping-particle":"","family":"Goossensen","given":"Anne","non-dropping-particle":"","parse-names":false,"suffix":""},{"dropping-particle":"","family":"Nies","given":"Henk","non-dropping-particle":"","parse-names":false,"suffix":""}],"container-title":"Journal of Interprofessional Education &amp; Practice","id":"ITEM-1","issued":{"date-parts":[["2022"]]},"page":"100515","publisher":"Elsevier","title":"Interventions fostering interdisciplinary and inter-organizational collaboration in health and social care; an integrative literature review","type":"article-journal","volume":"28"},"uris":["http://www.mendeley.com/documents/?uuid=72fce6ec-c509-4918-91fa-af6682aad91f"]},{"id":"ITEM-2","itemData":{"ISSN":"2405-4526","author":[{"dropping-particle":"","family":"Ruebling","given":"Irma","non-dropping-particle":"","parse-names":false,"suffix":""},{"dropping-particle":"","family":"Eggenberger","given":"Terry","non-dropping-particle":"","parse-names":false,"suffix":""},{"dropping-particle":"","family":"Frost","given":"Jody Shapiro","non-dropping-particle":"","parse-names":false,"suffix":""},{"dropping-particle":"","family":"Gazenfried","given":"Ellayne","non-dropping-particle":"","parse-names":false,"suffix":""},{"dropping-particle":"","family":"Greer","given":"Annette","non-dropping-particle":"","parse-names":false,"suffix":""},{"dropping-particle":"","family":"Khalili","given":"Hossein","non-dropping-particle":"","parse-names":false,"suffix":""},{"dropping-particle":"","family":"Ochs","given":"Jessica","non-dropping-particle":"","parse-names":false,"suffix":""},{"dropping-particle":"","family":"Ronnebaum","given":"Julie","non-dropping-particle":"","parse-names":false,"suffix":""},{"dropping-particle":"","family":"Stein","given":"Susan M","non-dropping-particle":"","parse-names":false,"suffix":""}],"container-title":"Journal of Interprofessional Education &amp; Practice","id":"ITEM-2","issued":{"date-parts":[["2023"]]},"page":"100675","publisher":"Elsevier","title":"Interprofessional collaboration: A public policy healthcare transformation call for action","type":"article-journal","volume":"33"},"uris":["http://www.mendeley.com/documents/?uuid=659adacc-b77f-4149-b527-454934933b7f"]}],"mendeley":{"formattedCitation":"(Ruebling et al., 2023; Simons et al., 2022)","plainTextFormattedCitation":"(Ruebling et al., 2023; Simons et al., 2022)","previouslyFormattedCitation":"(Ruebling et al., 2023; Simons et al., 2022)"},"properties":{"noteIndex":0},"schema":"https://github.com/citation-style-language/schema/raw/master/csl-citation.json"}</w:instrText>
      </w:r>
      <w:r w:rsidRPr="00DE5994">
        <w:rPr>
          <w:rFonts w:ascii="Times New Roman" w:hAnsi="Times New Roman"/>
          <w:szCs w:val="20"/>
        </w:rPr>
        <w:fldChar w:fldCharType="separate"/>
      </w:r>
      <w:r w:rsidRPr="00DE5994">
        <w:rPr>
          <w:rFonts w:ascii="Times New Roman" w:hAnsi="Times New Roman"/>
          <w:noProof/>
          <w:szCs w:val="20"/>
        </w:rPr>
        <w:t>(Ruebling et al., 2023; Simons et al., 2022)</w:t>
      </w:r>
      <w:r w:rsidRPr="00DE5994">
        <w:rPr>
          <w:rFonts w:ascii="Times New Roman" w:hAnsi="Times New Roman"/>
          <w:szCs w:val="20"/>
        </w:rPr>
        <w:fldChar w:fldCharType="end"/>
      </w:r>
      <w:r w:rsidRPr="00DE5994">
        <w:rPr>
          <w:rFonts w:ascii="Times New Roman" w:hAnsi="Times New Roman"/>
          <w:szCs w:val="20"/>
        </w:rPr>
        <w:t>, while the influence of individual nurse characteristics and workplace cultural dynamics has been underexplored. Yet, in regional hospital settings, these factors are often decisive in shaping the success of interprofessional collaboration.</w:t>
      </w:r>
    </w:p>
    <w:p w14:paraId="6F0A200F" w14:textId="77777777" w:rsidR="00A9437C" w:rsidRPr="00556EE3" w:rsidRDefault="00A9437C" w:rsidP="00A9437C">
      <w:pPr>
        <w:spacing w:after="0" w:line="240" w:lineRule="auto"/>
        <w:ind w:firstLine="360"/>
        <w:jc w:val="both"/>
        <w:rPr>
          <w:rFonts w:ascii="Times New Roman" w:hAnsi="Times New Roman"/>
          <w:szCs w:val="20"/>
        </w:rPr>
      </w:pPr>
      <w:r w:rsidRPr="00556EE3">
        <w:rPr>
          <w:rFonts w:ascii="Times New Roman" w:hAnsi="Times New Roman"/>
          <w:szCs w:val="20"/>
        </w:rPr>
        <w:t>Despite the growing body of research on interprofessional collaboration, evidence from regional public hospitals in developing countries remains limited. Existing studies have predominantly focused on large tertiary hospitals, teaching hospitals, or healthcare systems in developed countries, where organizational structures, resource availability, and professional dynamics may differ substantially from those found in regional healthcare institutions. Consequently, the factors influencing IPC in regional public hospitals remain insufficiently understood.</w:t>
      </w:r>
    </w:p>
    <w:p w14:paraId="727CCE7D" w14:textId="77777777" w:rsidR="00A9437C" w:rsidRPr="00556EE3" w:rsidRDefault="00A9437C" w:rsidP="00A9437C">
      <w:pPr>
        <w:spacing w:after="0" w:line="240" w:lineRule="auto"/>
        <w:ind w:firstLine="360"/>
        <w:jc w:val="both"/>
        <w:rPr>
          <w:rFonts w:ascii="Times New Roman" w:hAnsi="Times New Roman"/>
          <w:szCs w:val="20"/>
        </w:rPr>
      </w:pPr>
      <w:r w:rsidRPr="00556EE3">
        <w:rPr>
          <w:rFonts w:ascii="Times New Roman" w:hAnsi="Times New Roman"/>
          <w:szCs w:val="20"/>
        </w:rPr>
        <w:t>This study is informed by the perspective that interprofessional collaboration is shaped by the interaction between individual characteristics and organizational conditions. Demographic characteristics and work experience represent individual-level influences, whereas workplace culture reflects the organizational environment in which collaboration occurs. Examining these factors simultaneously enables a more comprehensive understanding of their relative contributions to IPC among nurses.</w:t>
      </w:r>
    </w:p>
    <w:p w14:paraId="390A991B" w14:textId="77777777" w:rsidR="00A9437C" w:rsidRDefault="00A9437C" w:rsidP="00A9437C">
      <w:pPr>
        <w:spacing w:after="0" w:line="240" w:lineRule="auto"/>
        <w:ind w:firstLine="360"/>
        <w:jc w:val="both"/>
        <w:rPr>
          <w:rFonts w:ascii="Times New Roman" w:hAnsi="Times New Roman"/>
          <w:szCs w:val="20"/>
        </w:rPr>
      </w:pPr>
    </w:p>
    <w:p w14:paraId="66A078D9" w14:textId="77777777" w:rsidR="00A9437C" w:rsidRPr="00556EE3" w:rsidRDefault="00A9437C" w:rsidP="00A9437C">
      <w:pPr>
        <w:spacing w:after="0" w:line="240" w:lineRule="auto"/>
        <w:ind w:firstLine="360"/>
        <w:jc w:val="both"/>
        <w:rPr>
          <w:rFonts w:ascii="Times New Roman" w:hAnsi="Times New Roman"/>
          <w:szCs w:val="20"/>
        </w:rPr>
      </w:pPr>
      <w:r w:rsidRPr="00556EE3">
        <w:rPr>
          <w:rFonts w:ascii="Times New Roman" w:hAnsi="Times New Roman"/>
          <w:szCs w:val="20"/>
        </w:rPr>
        <w:t>The Indonesian regional hospital context provides an important setting for extending the IPC literature because public hospitals frequently operate under workforce limitations, resource constraints, and diverse professional backgrounds that may influence collaborative practices differently from contexts commonly examined in previous studies. By investigating these relationships among nurses at RSUD Banten, this study contributes context-specific evidence to the growing body of IPC research and provides insight into how individual and organizational factors jointly shape collaborative practice in regional healthcare settings.</w:t>
      </w:r>
    </w:p>
    <w:p w14:paraId="6D5CB7F6" w14:textId="4DA179D5" w:rsidR="00D05701" w:rsidRPr="00EF6E6C" w:rsidRDefault="00A9437C" w:rsidP="00A9437C">
      <w:pPr>
        <w:autoSpaceDE w:val="0"/>
        <w:autoSpaceDN w:val="0"/>
        <w:adjustRightInd w:val="0"/>
        <w:spacing w:after="0" w:line="240" w:lineRule="auto"/>
        <w:ind w:firstLine="360"/>
        <w:jc w:val="both"/>
        <w:rPr>
          <w:rFonts w:ascii="Times New Roman" w:hAnsi="Times New Roman"/>
          <w:color w:val="212121"/>
        </w:rPr>
      </w:pPr>
      <w:r w:rsidRPr="00556EE3">
        <w:rPr>
          <w:rFonts w:ascii="Times New Roman" w:hAnsi="Times New Roman"/>
          <w:szCs w:val="20"/>
        </w:rPr>
        <w:t>Accordingly, this study aims to analyze the effects of demographic characteristics, work experience, and workplace culture on interprofessional collaboration among nurses at RSUD Banten. The study addresses the following research question: How do demographic characteristics, work experience, and workplace culture influence interprofessional collaboration among nurses in an Indonesian regional public hospital?</w:t>
      </w:r>
    </w:p>
    <w:p w14:paraId="14E6726B" w14:textId="77777777" w:rsidR="007A2A60" w:rsidRPr="007A2A60" w:rsidRDefault="007A2A60" w:rsidP="007A2A60">
      <w:pPr>
        <w:autoSpaceDE w:val="0"/>
        <w:autoSpaceDN w:val="0"/>
        <w:adjustRightInd w:val="0"/>
        <w:spacing w:after="0" w:line="240" w:lineRule="auto"/>
        <w:ind w:firstLine="425"/>
        <w:jc w:val="both"/>
        <w:rPr>
          <w:rFonts w:ascii="Times New Roman" w:hAnsi="Times New Roman"/>
          <w:bCs/>
          <w:lang w:val="id-ID"/>
        </w:rPr>
      </w:pPr>
    </w:p>
    <w:p w14:paraId="3B50FDAB" w14:textId="5BD4EAE4" w:rsidR="00D05701" w:rsidRPr="0090686A" w:rsidRDefault="00EF6E6C" w:rsidP="00D05701">
      <w:pPr>
        <w:autoSpaceDE w:val="0"/>
        <w:autoSpaceDN w:val="0"/>
        <w:adjustRightInd w:val="0"/>
        <w:spacing w:after="0" w:line="240" w:lineRule="auto"/>
        <w:jc w:val="both"/>
        <w:rPr>
          <w:rFonts w:ascii="Times New Roman" w:hAnsi="Times New Roman"/>
          <w:b/>
          <w:lang w:val="id-ID"/>
        </w:rPr>
      </w:pPr>
      <w:r>
        <w:rPr>
          <w:rFonts w:ascii="Times New Roman" w:hAnsi="Times New Roman"/>
          <w:b/>
          <w:lang w:val="id-ID"/>
        </w:rPr>
        <w:t>Me</w:t>
      </w:r>
      <w:r w:rsidR="001544E7">
        <w:rPr>
          <w:rFonts w:ascii="Times New Roman" w:hAnsi="Times New Roman"/>
          <w:b/>
          <w:lang w:val="id-ID"/>
        </w:rPr>
        <w:t>t</w:t>
      </w:r>
      <w:r w:rsidR="00A9437C">
        <w:rPr>
          <w:rFonts w:ascii="Times New Roman" w:hAnsi="Times New Roman"/>
          <w:b/>
          <w:lang w:val="id-ID"/>
        </w:rPr>
        <w:t>hods</w:t>
      </w:r>
    </w:p>
    <w:p w14:paraId="049DA1A8" w14:textId="77777777" w:rsidR="00A9437C" w:rsidRPr="00DE5994" w:rsidRDefault="00A9437C" w:rsidP="00A9437C">
      <w:pPr>
        <w:spacing w:after="0" w:line="240" w:lineRule="auto"/>
        <w:ind w:firstLine="360"/>
        <w:jc w:val="both"/>
        <w:rPr>
          <w:rFonts w:ascii="Times New Roman" w:hAnsi="Times New Roman"/>
          <w:szCs w:val="20"/>
        </w:rPr>
      </w:pPr>
      <w:r w:rsidRPr="00DE5994">
        <w:rPr>
          <w:rFonts w:ascii="Times New Roman" w:hAnsi="Times New Roman"/>
          <w:szCs w:val="20"/>
        </w:rPr>
        <w:t>This study employs a quantitative, cross-sectional design to examine the influence of demographic characteristics, work experience, and workplace culture on interprofessional collaboration among nurses at RSUD Banten. Data were collected at a single point in time to capture existing conditions and relationships among variables without manipulating the work environment. The research was conducted over a two-month period, from January to February 2025, encompassing preparation, data collection, and data verification stages.</w:t>
      </w:r>
    </w:p>
    <w:p w14:paraId="350DFE0C" w14:textId="77777777" w:rsidR="00A9437C" w:rsidRPr="00DE5994" w:rsidRDefault="00A9437C" w:rsidP="00A9437C">
      <w:pPr>
        <w:spacing w:after="0" w:line="240" w:lineRule="auto"/>
        <w:ind w:firstLine="360"/>
        <w:jc w:val="both"/>
        <w:rPr>
          <w:rFonts w:ascii="Times New Roman" w:hAnsi="Times New Roman"/>
          <w:szCs w:val="20"/>
        </w:rPr>
      </w:pPr>
      <w:r w:rsidRPr="00DE5994">
        <w:rPr>
          <w:rFonts w:ascii="Times New Roman" w:hAnsi="Times New Roman"/>
          <w:szCs w:val="20"/>
        </w:rPr>
        <w:t>The study population includes all 230 registered nurses employed across inpatient wards, intensive care units, and the emergency department at RSUD Banten. Participants are selected using purposive sampling, with inclusion criteria as follows: (1) at least six months of employment at the hospital, (2) active participation in interprofessional care teams, and (3) willingness to provide informed consent. By including all eligible nurses, the study ensures comprehensive coverage and sufficient statistical power for regression analysis.</w:t>
      </w:r>
    </w:p>
    <w:p w14:paraId="1925E25E" w14:textId="77777777" w:rsidR="00A9437C" w:rsidRPr="00556EE3" w:rsidRDefault="00A9437C" w:rsidP="00A9437C">
      <w:pPr>
        <w:spacing w:after="0" w:line="240" w:lineRule="auto"/>
        <w:ind w:firstLine="360"/>
        <w:jc w:val="both"/>
        <w:rPr>
          <w:rFonts w:ascii="Times New Roman" w:hAnsi="Times New Roman"/>
          <w:szCs w:val="20"/>
        </w:rPr>
      </w:pPr>
      <w:r w:rsidRPr="00556EE3">
        <w:rPr>
          <w:rFonts w:ascii="Times New Roman" w:hAnsi="Times New Roman"/>
          <w:szCs w:val="20"/>
        </w:rPr>
        <w:t>Data were collected using a structured self-administered questionnaire adapted from previously validated interprofessional collaboration and organizational culture instruments reported in the healthcare literature. The questionnaire consisted of four sections. The demographic section included age, gender, educational level, professional rank, unit assignment, and work experience. Workplace culture was measured using five dimensions: open communication, supportive management, teamwork climate, mutual respect, and patient safety orientation, represented by five items. Interprofessional collaboration was measured using five dimensions: communication quality, care coordination, shared decision-making, mutual trust, and role clarity, represented by five items.</w:t>
      </w:r>
    </w:p>
    <w:p w14:paraId="44B5671F" w14:textId="77777777" w:rsidR="00A9437C" w:rsidRPr="00556EE3" w:rsidRDefault="00A9437C" w:rsidP="00A9437C">
      <w:pPr>
        <w:spacing w:after="0" w:line="240" w:lineRule="auto"/>
        <w:ind w:firstLine="360"/>
        <w:jc w:val="both"/>
        <w:rPr>
          <w:rFonts w:ascii="Times New Roman" w:hAnsi="Times New Roman"/>
          <w:szCs w:val="20"/>
        </w:rPr>
      </w:pPr>
      <w:r w:rsidRPr="00556EE3">
        <w:rPr>
          <w:rFonts w:ascii="Times New Roman" w:hAnsi="Times New Roman"/>
          <w:szCs w:val="20"/>
        </w:rPr>
        <w:t>Prior to data collection, the questionnaire was reviewed by three experts in nursing management and healthcare collaboration to assess content validity and contextual suitability. Minor wording revisions were made based on expert feedback. The instrument was pilot tested among 30 nurses who were not included in the final sample to evaluate clarity and reliability. All questionnaire items were rated using a five-point Likert scale ranging from 1 (strongly disagree) to 5 (strongly agree). Example items included “Communication among healthcare professionals in my unit is open and effective” for workplace culture and “Healthcare professionals in my unit participate in shared decision-making regarding patient care” for interprofessional collaboration.</w:t>
      </w:r>
    </w:p>
    <w:p w14:paraId="3243FB92" w14:textId="41BEB91E" w:rsidR="008008C9" w:rsidRDefault="00A9437C" w:rsidP="00A9437C">
      <w:pPr>
        <w:spacing w:after="0" w:line="240" w:lineRule="auto"/>
        <w:ind w:firstLine="360"/>
        <w:jc w:val="both"/>
        <w:rPr>
          <w:rFonts w:ascii="Times New Roman" w:hAnsi="Times New Roman"/>
          <w:szCs w:val="20"/>
        </w:rPr>
      </w:pPr>
      <w:r w:rsidRPr="00DE5994">
        <w:rPr>
          <w:rFonts w:ascii="Times New Roman" w:hAnsi="Times New Roman"/>
          <w:szCs w:val="20"/>
        </w:rPr>
        <w:t>Ethical approval is obtained from the RSUD Banten Ethics Committee</w:t>
      </w:r>
      <w:r>
        <w:rPr>
          <w:rFonts w:ascii="Times New Roman" w:hAnsi="Times New Roman"/>
          <w:szCs w:val="20"/>
        </w:rPr>
        <w:t xml:space="preserve"> </w:t>
      </w:r>
      <w:r w:rsidRPr="00C06B93">
        <w:rPr>
          <w:rFonts w:ascii="Times New Roman" w:hAnsi="Times New Roman"/>
          <w:szCs w:val="20"/>
        </w:rPr>
        <w:t>No B-000.9/131/KHERS/2024</w:t>
      </w:r>
      <w:r w:rsidRPr="00DE5994">
        <w:rPr>
          <w:rFonts w:ascii="Times New Roman" w:hAnsi="Times New Roman"/>
          <w:szCs w:val="20"/>
        </w:rPr>
        <w:t>. Participants are informed about the study objectives, the voluntary nature of participation, the right to withdraw at any time, and the measures taken to ensure confidentiality and anonymity. Questionnaires are distributed during work shifts with coordination from nursing management to minimize disruption.</w:t>
      </w:r>
      <w:r>
        <w:rPr>
          <w:rFonts w:ascii="Times New Roman" w:hAnsi="Times New Roman"/>
          <w:szCs w:val="20"/>
        </w:rPr>
        <w:t xml:space="preserve"> </w:t>
      </w:r>
      <w:r w:rsidRPr="00DE5994">
        <w:rPr>
          <w:rFonts w:ascii="Times New Roman" w:hAnsi="Times New Roman"/>
          <w:szCs w:val="20"/>
        </w:rPr>
        <w:t xml:space="preserve">Data analysis was conducted using R software version 4.3.2. Descriptive statistics to summarize participants’ demographic profiles, work experience, workplace culture, and levels of interprofessional collaboration. The reliability and validity of the instruments are assessed using Cronbach’s alpha and factor analysis. The relationships between demographic characteristics, work experience, workplace culture, and interprofessional collaboration are analyzed using multiple linear </w:t>
      </w:r>
      <w:r w:rsidRPr="00DE5994">
        <w:rPr>
          <w:rFonts w:ascii="Times New Roman" w:hAnsi="Times New Roman"/>
          <w:szCs w:val="20"/>
        </w:rPr>
        <w:lastRenderedPageBreak/>
        <w:t>regression, which allows examination of both the individual and combined effects of the independent variables. Statistical significance is set at p &lt; 0.05, and effect sizes are reported to evaluate practical relevance.</w:t>
      </w:r>
    </w:p>
    <w:p w14:paraId="568F9FEC" w14:textId="77777777" w:rsidR="00A9437C" w:rsidRDefault="00A9437C" w:rsidP="00A9437C">
      <w:pPr>
        <w:spacing w:after="0" w:line="240" w:lineRule="auto"/>
        <w:ind w:firstLine="360"/>
        <w:jc w:val="both"/>
        <w:rPr>
          <w:rFonts w:ascii="Times New Roman" w:hAnsi="Times New Roman"/>
          <w:szCs w:val="20"/>
        </w:rPr>
      </w:pPr>
    </w:p>
    <w:p w14:paraId="45E334F6" w14:textId="38738C99" w:rsidR="00A9437C" w:rsidRDefault="00A9437C" w:rsidP="00C43349">
      <w:pPr>
        <w:spacing w:after="0" w:line="240" w:lineRule="auto"/>
        <w:jc w:val="both"/>
        <w:rPr>
          <w:rFonts w:ascii="Times New Roman" w:hAnsi="Times New Roman"/>
          <w:b/>
          <w:bCs/>
          <w:szCs w:val="20"/>
        </w:rPr>
      </w:pPr>
      <w:r w:rsidRPr="00DE5994">
        <w:rPr>
          <w:rFonts w:ascii="Times New Roman" w:hAnsi="Times New Roman"/>
          <w:b/>
          <w:bCs/>
          <w:szCs w:val="20"/>
        </w:rPr>
        <w:t>Result and Discussions</w:t>
      </w:r>
    </w:p>
    <w:p w14:paraId="0F324032" w14:textId="59C453B2" w:rsidR="00C43349" w:rsidRDefault="00C43349" w:rsidP="00C43349">
      <w:pPr>
        <w:spacing w:after="0" w:line="240" w:lineRule="auto"/>
        <w:ind w:firstLine="360"/>
        <w:jc w:val="both"/>
        <w:rPr>
          <w:rFonts w:ascii="Times New Roman" w:hAnsi="Times New Roman"/>
          <w:szCs w:val="20"/>
        </w:rPr>
      </w:pPr>
      <w:r w:rsidRPr="00DE5994">
        <w:rPr>
          <w:rFonts w:ascii="Times New Roman" w:hAnsi="Times New Roman"/>
          <w:szCs w:val="20"/>
        </w:rPr>
        <w:t>The demographic profile of the 230 nurse respondents at RSUD Banten indicates, as shown in Table 1, a relatively young workforce, with the majority aged between 30 and 39 years (41.3%), followed by those aged 20–29 years (26.1%). Female nurses constitute a predominant proportion of the workforce (69.6%), reflecting the general gender distribution in nursing. In terms of educational attainment, most respondents hold a bachelor’s degree (S1, 52.2%), while 34.8% have a diploma (D3) and 13% have professional certification (Ners). Regarding professional rank, 65.2% of nurses serve as staff nurses, 21.7% as head nurses or supervisors, and 13% occupy other positions. Distribution across work units shows that a substantial portion works in inpatient wards (43.5%), followed by intensive care units (21.7%), emergency departments (17.4%), and outpatient or other units (17.4%). Work experience varies, with the largest group having between 5 and 10 years of tenure (39.1%), followed by 11–20 years (28.3%), less than 5 years (23.9%), and over 20 years (8.7%). Overall, these demographic characteristics suggest a workforce with diverse age, educational backgrounds, professional roles, and experience levels, providing a robust basis for examining the influence of individual and organizational factors on interprofessional collaboration among nurses.</w:t>
      </w:r>
    </w:p>
    <w:p w14:paraId="4F3DD279" w14:textId="77777777" w:rsidR="006767E0" w:rsidRDefault="006767E0" w:rsidP="006767E0">
      <w:pPr>
        <w:spacing w:after="0" w:line="240" w:lineRule="auto"/>
        <w:jc w:val="both"/>
        <w:rPr>
          <w:rFonts w:ascii="Times New Roman" w:hAnsi="Times New Roman"/>
          <w:szCs w:val="20"/>
        </w:rPr>
      </w:pPr>
    </w:p>
    <w:p w14:paraId="2A4BFE3C" w14:textId="77777777" w:rsidR="006767E0" w:rsidRDefault="006767E0" w:rsidP="006767E0">
      <w:pPr>
        <w:spacing w:after="0" w:line="240" w:lineRule="auto"/>
        <w:jc w:val="both"/>
        <w:rPr>
          <w:rFonts w:ascii="Times New Roman" w:hAnsi="Times New Roman"/>
          <w:szCs w:val="20"/>
        </w:rPr>
      </w:pPr>
      <w:r w:rsidRPr="00DE5994">
        <w:rPr>
          <w:rFonts w:ascii="Times New Roman" w:hAnsi="Times New Roman"/>
          <w:b/>
          <w:bCs/>
          <w:szCs w:val="20"/>
        </w:rPr>
        <w:t>Table 1</w:t>
      </w:r>
      <w:r w:rsidRPr="00DE5994">
        <w:rPr>
          <w:rFonts w:ascii="Times New Roman" w:hAnsi="Times New Roman"/>
          <w:szCs w:val="20"/>
        </w:rPr>
        <w:t>. Demographic Profile and Work</w:t>
      </w:r>
    </w:p>
    <w:p w14:paraId="16DE04D2" w14:textId="0143127F" w:rsidR="006767E0" w:rsidRDefault="006767E0" w:rsidP="006767E0">
      <w:pPr>
        <w:spacing w:after="0" w:line="240" w:lineRule="auto"/>
        <w:ind w:firstLine="720"/>
        <w:jc w:val="both"/>
        <w:rPr>
          <w:rFonts w:ascii="Times New Roman" w:hAnsi="Times New Roman"/>
          <w:szCs w:val="20"/>
        </w:rPr>
      </w:pPr>
      <w:r>
        <w:rPr>
          <w:rFonts w:ascii="Times New Roman" w:hAnsi="Times New Roman"/>
          <w:szCs w:val="20"/>
        </w:rPr>
        <w:t xml:space="preserve">  </w:t>
      </w:r>
      <w:r w:rsidRPr="00DE5994">
        <w:rPr>
          <w:rFonts w:ascii="Times New Roman" w:hAnsi="Times New Roman"/>
          <w:szCs w:val="20"/>
        </w:rPr>
        <w:t>Experience of Respondents (n = 230)</w:t>
      </w:r>
    </w:p>
    <w:tbl>
      <w:tblPr>
        <w:tblW w:w="4320" w:type="dxa"/>
        <w:jc w:val="center"/>
        <w:tblBorders>
          <w:top w:val="single" w:sz="4" w:space="0" w:color="auto"/>
          <w:bottom w:val="single" w:sz="4" w:space="0" w:color="auto"/>
          <w:insideH w:val="single" w:sz="4" w:space="0" w:color="auto"/>
        </w:tblBorders>
        <w:tblLook w:val="04A0" w:firstRow="1" w:lastRow="0" w:firstColumn="1" w:lastColumn="0" w:noHBand="0" w:noVBand="1"/>
      </w:tblPr>
      <w:tblGrid>
        <w:gridCol w:w="2790"/>
        <w:gridCol w:w="720"/>
        <w:gridCol w:w="810"/>
      </w:tblGrid>
      <w:tr w:rsidR="006767E0" w:rsidRPr="006767E0" w14:paraId="55E8EB63" w14:textId="77777777" w:rsidTr="006767E0">
        <w:trPr>
          <w:trHeight w:val="282"/>
          <w:jc w:val="center"/>
        </w:trPr>
        <w:tc>
          <w:tcPr>
            <w:tcW w:w="2790" w:type="dxa"/>
            <w:hideMark/>
          </w:tcPr>
          <w:p w14:paraId="2FDD274F" w14:textId="77777777" w:rsidR="006767E0" w:rsidRPr="006767E0" w:rsidRDefault="006767E0" w:rsidP="006767E0">
            <w:pPr>
              <w:spacing w:after="0" w:line="240" w:lineRule="auto"/>
              <w:jc w:val="center"/>
              <w:rPr>
                <w:rFonts w:ascii="Times New Roman" w:eastAsia="Times New Roman" w:hAnsi="Times New Roman"/>
                <w:b/>
                <w:bCs/>
                <w:color w:val="000000"/>
              </w:rPr>
            </w:pPr>
            <w:r w:rsidRPr="006767E0">
              <w:rPr>
                <w:rFonts w:ascii="Times New Roman" w:eastAsia="Times New Roman" w:hAnsi="Times New Roman"/>
                <w:b/>
                <w:bCs/>
                <w:color w:val="000000"/>
              </w:rPr>
              <w:t>Characteristics</w:t>
            </w:r>
          </w:p>
        </w:tc>
        <w:tc>
          <w:tcPr>
            <w:tcW w:w="720" w:type="dxa"/>
            <w:vAlign w:val="center"/>
            <w:hideMark/>
          </w:tcPr>
          <w:p w14:paraId="5239C62F" w14:textId="77777777" w:rsidR="006767E0" w:rsidRPr="006767E0" w:rsidRDefault="006767E0" w:rsidP="006767E0">
            <w:pPr>
              <w:spacing w:after="0" w:line="240" w:lineRule="auto"/>
              <w:jc w:val="center"/>
              <w:rPr>
                <w:rFonts w:ascii="Times New Roman" w:eastAsia="Times New Roman" w:hAnsi="Times New Roman"/>
                <w:b/>
                <w:bCs/>
                <w:color w:val="000000"/>
              </w:rPr>
            </w:pPr>
            <w:r w:rsidRPr="006767E0">
              <w:rPr>
                <w:rFonts w:ascii="Times New Roman" w:eastAsia="Times New Roman" w:hAnsi="Times New Roman"/>
                <w:b/>
                <w:bCs/>
                <w:color w:val="000000"/>
              </w:rPr>
              <w:t>n</w:t>
            </w:r>
          </w:p>
        </w:tc>
        <w:tc>
          <w:tcPr>
            <w:tcW w:w="810" w:type="dxa"/>
            <w:vAlign w:val="center"/>
            <w:hideMark/>
          </w:tcPr>
          <w:p w14:paraId="0D74D3AA" w14:textId="77777777" w:rsidR="006767E0" w:rsidRPr="006767E0" w:rsidRDefault="006767E0" w:rsidP="006767E0">
            <w:pPr>
              <w:spacing w:after="0" w:line="240" w:lineRule="auto"/>
              <w:jc w:val="center"/>
              <w:rPr>
                <w:rFonts w:ascii="Times New Roman" w:eastAsia="Times New Roman" w:hAnsi="Times New Roman"/>
                <w:b/>
                <w:bCs/>
                <w:color w:val="000000"/>
              </w:rPr>
            </w:pPr>
            <w:r w:rsidRPr="006767E0">
              <w:rPr>
                <w:rFonts w:ascii="Times New Roman" w:eastAsia="Times New Roman" w:hAnsi="Times New Roman"/>
                <w:b/>
                <w:bCs/>
                <w:color w:val="000000"/>
              </w:rPr>
              <w:t>%</w:t>
            </w:r>
          </w:p>
        </w:tc>
      </w:tr>
      <w:tr w:rsidR="006767E0" w:rsidRPr="006767E0" w14:paraId="3671ACB4" w14:textId="77777777" w:rsidTr="006767E0">
        <w:trPr>
          <w:trHeight w:val="276"/>
          <w:jc w:val="center"/>
        </w:trPr>
        <w:tc>
          <w:tcPr>
            <w:tcW w:w="2790" w:type="dxa"/>
          </w:tcPr>
          <w:p w14:paraId="639B0B81" w14:textId="77777777" w:rsidR="006767E0" w:rsidRPr="006767E0" w:rsidRDefault="006767E0" w:rsidP="006767E0">
            <w:pPr>
              <w:spacing w:after="0" w:line="240" w:lineRule="auto"/>
              <w:rPr>
                <w:rFonts w:ascii="Times New Roman" w:eastAsia="Times New Roman" w:hAnsi="Times New Roman"/>
                <w:b/>
                <w:bCs/>
                <w:color w:val="000000"/>
              </w:rPr>
            </w:pPr>
            <w:r w:rsidRPr="006767E0">
              <w:rPr>
                <w:rFonts w:ascii="Times New Roman" w:eastAsia="Times New Roman" w:hAnsi="Times New Roman"/>
                <w:b/>
                <w:bCs/>
                <w:color w:val="000000"/>
              </w:rPr>
              <w:t>Age (years)</w:t>
            </w:r>
          </w:p>
        </w:tc>
        <w:tc>
          <w:tcPr>
            <w:tcW w:w="720" w:type="dxa"/>
            <w:vAlign w:val="center"/>
          </w:tcPr>
          <w:p w14:paraId="4E154C33" w14:textId="77777777" w:rsidR="006767E0" w:rsidRPr="006767E0" w:rsidRDefault="006767E0" w:rsidP="006767E0">
            <w:pPr>
              <w:spacing w:after="0" w:line="240" w:lineRule="auto"/>
              <w:jc w:val="center"/>
              <w:rPr>
                <w:rFonts w:ascii="Times New Roman" w:eastAsia="Times New Roman" w:hAnsi="Times New Roman"/>
                <w:color w:val="000000"/>
              </w:rPr>
            </w:pPr>
          </w:p>
        </w:tc>
        <w:tc>
          <w:tcPr>
            <w:tcW w:w="810" w:type="dxa"/>
            <w:vAlign w:val="center"/>
          </w:tcPr>
          <w:p w14:paraId="22190F6E" w14:textId="77777777" w:rsidR="006767E0" w:rsidRPr="006767E0" w:rsidRDefault="006767E0" w:rsidP="006767E0">
            <w:pPr>
              <w:spacing w:after="0" w:line="240" w:lineRule="auto"/>
              <w:jc w:val="center"/>
              <w:rPr>
                <w:rFonts w:ascii="Times New Roman" w:eastAsia="Times New Roman" w:hAnsi="Times New Roman"/>
                <w:color w:val="000000"/>
              </w:rPr>
            </w:pPr>
          </w:p>
        </w:tc>
      </w:tr>
      <w:tr w:rsidR="006767E0" w:rsidRPr="006767E0" w14:paraId="5D883DB0" w14:textId="77777777" w:rsidTr="006767E0">
        <w:trPr>
          <w:trHeight w:val="276"/>
          <w:jc w:val="center"/>
        </w:trPr>
        <w:tc>
          <w:tcPr>
            <w:tcW w:w="2790" w:type="dxa"/>
          </w:tcPr>
          <w:p w14:paraId="41FB42A4" w14:textId="77777777" w:rsidR="006767E0" w:rsidRPr="006767E0" w:rsidRDefault="006767E0" w:rsidP="006767E0">
            <w:pPr>
              <w:spacing w:after="0" w:line="240" w:lineRule="auto"/>
              <w:ind w:left="161"/>
              <w:rPr>
                <w:rFonts w:ascii="Times New Roman" w:eastAsia="Times New Roman" w:hAnsi="Times New Roman"/>
                <w:color w:val="000000"/>
              </w:rPr>
            </w:pPr>
            <w:r w:rsidRPr="006767E0">
              <w:rPr>
                <w:rFonts w:ascii="Times New Roman" w:eastAsia="Times New Roman" w:hAnsi="Times New Roman"/>
                <w:color w:val="000000"/>
              </w:rPr>
              <w:t>20–29</w:t>
            </w:r>
          </w:p>
        </w:tc>
        <w:tc>
          <w:tcPr>
            <w:tcW w:w="720" w:type="dxa"/>
            <w:vAlign w:val="center"/>
          </w:tcPr>
          <w:p w14:paraId="5F3871D5" w14:textId="77777777" w:rsidR="006767E0" w:rsidRPr="006767E0" w:rsidRDefault="006767E0" w:rsidP="006767E0">
            <w:pPr>
              <w:spacing w:after="0" w:line="240" w:lineRule="auto"/>
              <w:jc w:val="center"/>
              <w:rPr>
                <w:rFonts w:ascii="Times New Roman" w:eastAsia="Times New Roman" w:hAnsi="Times New Roman"/>
                <w:color w:val="000000"/>
              </w:rPr>
            </w:pPr>
            <w:r w:rsidRPr="006767E0">
              <w:rPr>
                <w:rFonts w:ascii="Times New Roman" w:eastAsia="Times New Roman" w:hAnsi="Times New Roman"/>
                <w:color w:val="000000"/>
              </w:rPr>
              <w:t>60</w:t>
            </w:r>
          </w:p>
        </w:tc>
        <w:tc>
          <w:tcPr>
            <w:tcW w:w="810" w:type="dxa"/>
            <w:vAlign w:val="center"/>
          </w:tcPr>
          <w:p w14:paraId="1373D392" w14:textId="77777777" w:rsidR="006767E0" w:rsidRPr="006767E0" w:rsidRDefault="006767E0" w:rsidP="006767E0">
            <w:pPr>
              <w:spacing w:after="0" w:line="240" w:lineRule="auto"/>
              <w:jc w:val="center"/>
              <w:rPr>
                <w:rFonts w:ascii="Times New Roman" w:eastAsia="Times New Roman" w:hAnsi="Times New Roman"/>
                <w:color w:val="000000"/>
              </w:rPr>
            </w:pPr>
            <w:r w:rsidRPr="006767E0">
              <w:rPr>
                <w:rFonts w:ascii="Times New Roman" w:eastAsia="Times New Roman" w:hAnsi="Times New Roman"/>
                <w:color w:val="000000"/>
              </w:rPr>
              <w:t>26.1</w:t>
            </w:r>
          </w:p>
        </w:tc>
      </w:tr>
      <w:tr w:rsidR="006767E0" w:rsidRPr="006767E0" w14:paraId="1F37672B" w14:textId="77777777" w:rsidTr="006767E0">
        <w:trPr>
          <w:trHeight w:val="276"/>
          <w:jc w:val="center"/>
        </w:trPr>
        <w:tc>
          <w:tcPr>
            <w:tcW w:w="2790" w:type="dxa"/>
            <w:hideMark/>
          </w:tcPr>
          <w:p w14:paraId="4EB364E0" w14:textId="77777777" w:rsidR="006767E0" w:rsidRPr="006767E0" w:rsidRDefault="006767E0" w:rsidP="006767E0">
            <w:pPr>
              <w:spacing w:after="0" w:line="240" w:lineRule="auto"/>
              <w:ind w:left="161"/>
              <w:rPr>
                <w:rFonts w:ascii="Times New Roman" w:eastAsia="Times New Roman" w:hAnsi="Times New Roman"/>
                <w:color w:val="000000"/>
              </w:rPr>
            </w:pPr>
            <w:r w:rsidRPr="006767E0">
              <w:rPr>
                <w:rFonts w:ascii="Times New Roman" w:eastAsia="Times New Roman" w:hAnsi="Times New Roman"/>
                <w:color w:val="000000"/>
              </w:rPr>
              <w:t>30–39</w:t>
            </w:r>
          </w:p>
        </w:tc>
        <w:tc>
          <w:tcPr>
            <w:tcW w:w="720" w:type="dxa"/>
            <w:vAlign w:val="center"/>
            <w:hideMark/>
          </w:tcPr>
          <w:p w14:paraId="5331BA58" w14:textId="77777777" w:rsidR="006767E0" w:rsidRPr="006767E0" w:rsidRDefault="006767E0" w:rsidP="006767E0">
            <w:pPr>
              <w:spacing w:after="0" w:line="240" w:lineRule="auto"/>
              <w:jc w:val="center"/>
              <w:rPr>
                <w:rFonts w:ascii="Times New Roman" w:eastAsia="Times New Roman" w:hAnsi="Times New Roman"/>
                <w:color w:val="000000"/>
              </w:rPr>
            </w:pPr>
            <w:r w:rsidRPr="006767E0">
              <w:rPr>
                <w:rFonts w:ascii="Times New Roman" w:eastAsia="Times New Roman" w:hAnsi="Times New Roman"/>
                <w:color w:val="000000"/>
              </w:rPr>
              <w:t>95</w:t>
            </w:r>
          </w:p>
        </w:tc>
        <w:tc>
          <w:tcPr>
            <w:tcW w:w="810" w:type="dxa"/>
            <w:vAlign w:val="center"/>
            <w:hideMark/>
          </w:tcPr>
          <w:p w14:paraId="35C69B0F" w14:textId="77777777" w:rsidR="006767E0" w:rsidRPr="006767E0" w:rsidRDefault="006767E0" w:rsidP="006767E0">
            <w:pPr>
              <w:spacing w:after="0" w:line="240" w:lineRule="auto"/>
              <w:jc w:val="center"/>
              <w:rPr>
                <w:rFonts w:ascii="Times New Roman" w:eastAsia="Times New Roman" w:hAnsi="Times New Roman"/>
                <w:color w:val="000000"/>
              </w:rPr>
            </w:pPr>
            <w:r w:rsidRPr="006767E0">
              <w:rPr>
                <w:rFonts w:ascii="Times New Roman" w:eastAsia="Times New Roman" w:hAnsi="Times New Roman"/>
                <w:color w:val="000000"/>
              </w:rPr>
              <w:t>41.3</w:t>
            </w:r>
          </w:p>
        </w:tc>
      </w:tr>
      <w:tr w:rsidR="006767E0" w:rsidRPr="006767E0" w14:paraId="22599A94" w14:textId="77777777" w:rsidTr="006767E0">
        <w:trPr>
          <w:trHeight w:val="276"/>
          <w:jc w:val="center"/>
        </w:trPr>
        <w:tc>
          <w:tcPr>
            <w:tcW w:w="2790" w:type="dxa"/>
            <w:hideMark/>
          </w:tcPr>
          <w:p w14:paraId="2B7D927F" w14:textId="77777777" w:rsidR="006767E0" w:rsidRPr="006767E0" w:rsidRDefault="006767E0" w:rsidP="006767E0">
            <w:pPr>
              <w:spacing w:after="0" w:line="240" w:lineRule="auto"/>
              <w:ind w:left="161"/>
              <w:rPr>
                <w:rFonts w:ascii="Times New Roman" w:eastAsia="Times New Roman" w:hAnsi="Times New Roman"/>
                <w:color w:val="000000"/>
              </w:rPr>
            </w:pPr>
            <w:r w:rsidRPr="006767E0">
              <w:rPr>
                <w:rFonts w:ascii="Times New Roman" w:eastAsia="Times New Roman" w:hAnsi="Times New Roman"/>
                <w:color w:val="000000"/>
              </w:rPr>
              <w:t>40–49</w:t>
            </w:r>
          </w:p>
        </w:tc>
        <w:tc>
          <w:tcPr>
            <w:tcW w:w="720" w:type="dxa"/>
            <w:vAlign w:val="center"/>
            <w:hideMark/>
          </w:tcPr>
          <w:p w14:paraId="0B69DC9E" w14:textId="77777777" w:rsidR="006767E0" w:rsidRPr="006767E0" w:rsidRDefault="006767E0" w:rsidP="006767E0">
            <w:pPr>
              <w:spacing w:after="0" w:line="240" w:lineRule="auto"/>
              <w:jc w:val="center"/>
              <w:rPr>
                <w:rFonts w:ascii="Times New Roman" w:eastAsia="Times New Roman" w:hAnsi="Times New Roman"/>
                <w:color w:val="000000"/>
              </w:rPr>
            </w:pPr>
            <w:r w:rsidRPr="006767E0">
              <w:rPr>
                <w:rFonts w:ascii="Times New Roman" w:eastAsia="Times New Roman" w:hAnsi="Times New Roman"/>
                <w:color w:val="000000"/>
              </w:rPr>
              <w:t>50</w:t>
            </w:r>
          </w:p>
        </w:tc>
        <w:tc>
          <w:tcPr>
            <w:tcW w:w="810" w:type="dxa"/>
            <w:vAlign w:val="center"/>
            <w:hideMark/>
          </w:tcPr>
          <w:p w14:paraId="77416200" w14:textId="77777777" w:rsidR="006767E0" w:rsidRPr="006767E0" w:rsidRDefault="006767E0" w:rsidP="006767E0">
            <w:pPr>
              <w:spacing w:after="0" w:line="240" w:lineRule="auto"/>
              <w:jc w:val="center"/>
              <w:rPr>
                <w:rFonts w:ascii="Times New Roman" w:eastAsia="Times New Roman" w:hAnsi="Times New Roman"/>
                <w:color w:val="000000"/>
              </w:rPr>
            </w:pPr>
            <w:r w:rsidRPr="006767E0">
              <w:rPr>
                <w:rFonts w:ascii="Times New Roman" w:eastAsia="Times New Roman" w:hAnsi="Times New Roman"/>
                <w:color w:val="000000"/>
              </w:rPr>
              <w:t>21.7</w:t>
            </w:r>
          </w:p>
        </w:tc>
      </w:tr>
      <w:tr w:rsidR="006767E0" w:rsidRPr="006767E0" w14:paraId="1A2A5400" w14:textId="77777777" w:rsidTr="006767E0">
        <w:trPr>
          <w:trHeight w:val="276"/>
          <w:jc w:val="center"/>
        </w:trPr>
        <w:tc>
          <w:tcPr>
            <w:tcW w:w="2790" w:type="dxa"/>
            <w:hideMark/>
          </w:tcPr>
          <w:p w14:paraId="628BEDEA" w14:textId="77777777" w:rsidR="006767E0" w:rsidRPr="006767E0" w:rsidRDefault="006767E0" w:rsidP="006767E0">
            <w:pPr>
              <w:spacing w:after="0" w:line="240" w:lineRule="auto"/>
              <w:ind w:left="161"/>
              <w:rPr>
                <w:rFonts w:ascii="Times New Roman" w:eastAsia="Times New Roman" w:hAnsi="Times New Roman"/>
                <w:color w:val="000000"/>
              </w:rPr>
            </w:pPr>
            <w:r w:rsidRPr="006767E0">
              <w:rPr>
                <w:rFonts w:ascii="Times New Roman" w:eastAsia="Times New Roman" w:hAnsi="Times New Roman"/>
                <w:color w:val="000000"/>
              </w:rPr>
              <w:t>≥50</w:t>
            </w:r>
          </w:p>
        </w:tc>
        <w:tc>
          <w:tcPr>
            <w:tcW w:w="720" w:type="dxa"/>
            <w:vAlign w:val="center"/>
            <w:hideMark/>
          </w:tcPr>
          <w:p w14:paraId="2D331528" w14:textId="77777777" w:rsidR="006767E0" w:rsidRPr="006767E0" w:rsidRDefault="006767E0" w:rsidP="006767E0">
            <w:pPr>
              <w:spacing w:after="0" w:line="240" w:lineRule="auto"/>
              <w:jc w:val="center"/>
              <w:rPr>
                <w:rFonts w:ascii="Times New Roman" w:eastAsia="Times New Roman" w:hAnsi="Times New Roman"/>
                <w:color w:val="000000"/>
              </w:rPr>
            </w:pPr>
            <w:r w:rsidRPr="006767E0">
              <w:rPr>
                <w:rFonts w:ascii="Times New Roman" w:eastAsia="Times New Roman" w:hAnsi="Times New Roman"/>
                <w:color w:val="000000"/>
              </w:rPr>
              <w:t>25</w:t>
            </w:r>
          </w:p>
        </w:tc>
        <w:tc>
          <w:tcPr>
            <w:tcW w:w="810" w:type="dxa"/>
            <w:vAlign w:val="center"/>
            <w:hideMark/>
          </w:tcPr>
          <w:p w14:paraId="1BBF6FA2" w14:textId="77777777" w:rsidR="006767E0" w:rsidRPr="006767E0" w:rsidRDefault="006767E0" w:rsidP="006767E0">
            <w:pPr>
              <w:spacing w:after="0" w:line="240" w:lineRule="auto"/>
              <w:jc w:val="center"/>
              <w:rPr>
                <w:rFonts w:ascii="Times New Roman" w:eastAsia="Times New Roman" w:hAnsi="Times New Roman"/>
                <w:color w:val="000000"/>
              </w:rPr>
            </w:pPr>
            <w:r w:rsidRPr="006767E0">
              <w:rPr>
                <w:rFonts w:ascii="Times New Roman" w:eastAsia="Times New Roman" w:hAnsi="Times New Roman"/>
                <w:color w:val="000000"/>
              </w:rPr>
              <w:t>10.9</w:t>
            </w:r>
          </w:p>
        </w:tc>
      </w:tr>
      <w:tr w:rsidR="006767E0" w:rsidRPr="006767E0" w14:paraId="04651C1F" w14:textId="77777777" w:rsidTr="006767E0">
        <w:trPr>
          <w:trHeight w:val="276"/>
          <w:jc w:val="center"/>
        </w:trPr>
        <w:tc>
          <w:tcPr>
            <w:tcW w:w="2790" w:type="dxa"/>
          </w:tcPr>
          <w:p w14:paraId="64E535AD" w14:textId="77777777" w:rsidR="006767E0" w:rsidRPr="006767E0" w:rsidRDefault="006767E0" w:rsidP="006767E0">
            <w:pPr>
              <w:spacing w:after="0" w:line="240" w:lineRule="auto"/>
              <w:rPr>
                <w:rFonts w:ascii="Times New Roman" w:eastAsia="Times New Roman" w:hAnsi="Times New Roman"/>
                <w:b/>
                <w:bCs/>
                <w:color w:val="000000"/>
              </w:rPr>
            </w:pPr>
            <w:r w:rsidRPr="006767E0">
              <w:rPr>
                <w:rFonts w:ascii="Times New Roman" w:eastAsia="Times New Roman" w:hAnsi="Times New Roman"/>
                <w:b/>
                <w:bCs/>
                <w:color w:val="000000"/>
              </w:rPr>
              <w:t>Gender</w:t>
            </w:r>
          </w:p>
        </w:tc>
        <w:tc>
          <w:tcPr>
            <w:tcW w:w="720" w:type="dxa"/>
            <w:vAlign w:val="center"/>
          </w:tcPr>
          <w:p w14:paraId="48491819" w14:textId="77777777" w:rsidR="006767E0" w:rsidRPr="006767E0" w:rsidRDefault="006767E0" w:rsidP="006767E0">
            <w:pPr>
              <w:spacing w:after="0" w:line="240" w:lineRule="auto"/>
              <w:jc w:val="center"/>
              <w:rPr>
                <w:rFonts w:ascii="Times New Roman" w:eastAsia="Times New Roman" w:hAnsi="Times New Roman"/>
                <w:color w:val="000000"/>
              </w:rPr>
            </w:pPr>
          </w:p>
        </w:tc>
        <w:tc>
          <w:tcPr>
            <w:tcW w:w="810" w:type="dxa"/>
            <w:vAlign w:val="center"/>
          </w:tcPr>
          <w:p w14:paraId="372E404A" w14:textId="77777777" w:rsidR="006767E0" w:rsidRPr="006767E0" w:rsidRDefault="006767E0" w:rsidP="006767E0">
            <w:pPr>
              <w:spacing w:after="0" w:line="240" w:lineRule="auto"/>
              <w:jc w:val="center"/>
              <w:rPr>
                <w:rFonts w:ascii="Times New Roman" w:eastAsia="Times New Roman" w:hAnsi="Times New Roman"/>
                <w:color w:val="000000"/>
              </w:rPr>
            </w:pPr>
          </w:p>
        </w:tc>
      </w:tr>
      <w:tr w:rsidR="006767E0" w:rsidRPr="006767E0" w14:paraId="1A642A56" w14:textId="77777777" w:rsidTr="006767E0">
        <w:trPr>
          <w:trHeight w:val="276"/>
          <w:jc w:val="center"/>
        </w:trPr>
        <w:tc>
          <w:tcPr>
            <w:tcW w:w="2790" w:type="dxa"/>
            <w:hideMark/>
          </w:tcPr>
          <w:p w14:paraId="35F47E72" w14:textId="77777777" w:rsidR="006767E0" w:rsidRPr="006767E0" w:rsidRDefault="006767E0" w:rsidP="006767E0">
            <w:pPr>
              <w:spacing w:after="0" w:line="240" w:lineRule="auto"/>
              <w:ind w:left="161"/>
              <w:rPr>
                <w:rFonts w:ascii="Times New Roman" w:eastAsia="Times New Roman" w:hAnsi="Times New Roman"/>
                <w:color w:val="000000"/>
              </w:rPr>
            </w:pPr>
            <w:r w:rsidRPr="006767E0">
              <w:rPr>
                <w:rFonts w:ascii="Times New Roman" w:eastAsia="Times New Roman" w:hAnsi="Times New Roman"/>
                <w:color w:val="000000"/>
              </w:rPr>
              <w:t>Male</w:t>
            </w:r>
          </w:p>
        </w:tc>
        <w:tc>
          <w:tcPr>
            <w:tcW w:w="720" w:type="dxa"/>
            <w:vAlign w:val="center"/>
            <w:hideMark/>
          </w:tcPr>
          <w:p w14:paraId="7FA3A331" w14:textId="77777777" w:rsidR="006767E0" w:rsidRPr="006767E0" w:rsidRDefault="006767E0" w:rsidP="006767E0">
            <w:pPr>
              <w:spacing w:after="0" w:line="240" w:lineRule="auto"/>
              <w:jc w:val="center"/>
              <w:rPr>
                <w:rFonts w:ascii="Times New Roman" w:eastAsia="Times New Roman" w:hAnsi="Times New Roman"/>
                <w:color w:val="000000"/>
              </w:rPr>
            </w:pPr>
            <w:r w:rsidRPr="006767E0">
              <w:rPr>
                <w:rFonts w:ascii="Times New Roman" w:eastAsia="Times New Roman" w:hAnsi="Times New Roman"/>
                <w:color w:val="000000"/>
              </w:rPr>
              <w:t>70</w:t>
            </w:r>
          </w:p>
        </w:tc>
        <w:tc>
          <w:tcPr>
            <w:tcW w:w="810" w:type="dxa"/>
            <w:vAlign w:val="center"/>
            <w:hideMark/>
          </w:tcPr>
          <w:p w14:paraId="43B88F74" w14:textId="77777777" w:rsidR="006767E0" w:rsidRPr="006767E0" w:rsidRDefault="006767E0" w:rsidP="006767E0">
            <w:pPr>
              <w:spacing w:after="0" w:line="240" w:lineRule="auto"/>
              <w:jc w:val="center"/>
              <w:rPr>
                <w:rFonts w:ascii="Times New Roman" w:eastAsia="Times New Roman" w:hAnsi="Times New Roman"/>
                <w:color w:val="000000"/>
              </w:rPr>
            </w:pPr>
            <w:r w:rsidRPr="006767E0">
              <w:rPr>
                <w:rFonts w:ascii="Times New Roman" w:eastAsia="Times New Roman" w:hAnsi="Times New Roman"/>
                <w:color w:val="000000"/>
              </w:rPr>
              <w:t>30.4</w:t>
            </w:r>
          </w:p>
        </w:tc>
      </w:tr>
      <w:tr w:rsidR="006767E0" w:rsidRPr="006767E0" w14:paraId="44F17DBD" w14:textId="77777777" w:rsidTr="006767E0">
        <w:trPr>
          <w:trHeight w:val="276"/>
          <w:jc w:val="center"/>
        </w:trPr>
        <w:tc>
          <w:tcPr>
            <w:tcW w:w="2790" w:type="dxa"/>
            <w:hideMark/>
          </w:tcPr>
          <w:p w14:paraId="0FB8ECE0" w14:textId="77777777" w:rsidR="006767E0" w:rsidRPr="006767E0" w:rsidRDefault="006767E0" w:rsidP="006767E0">
            <w:pPr>
              <w:spacing w:after="0" w:line="240" w:lineRule="auto"/>
              <w:ind w:left="161"/>
              <w:rPr>
                <w:rFonts w:ascii="Times New Roman" w:eastAsia="Times New Roman" w:hAnsi="Times New Roman"/>
                <w:color w:val="000000"/>
              </w:rPr>
            </w:pPr>
            <w:r w:rsidRPr="006767E0">
              <w:rPr>
                <w:rFonts w:ascii="Times New Roman" w:eastAsia="Times New Roman" w:hAnsi="Times New Roman"/>
                <w:color w:val="000000"/>
              </w:rPr>
              <w:t>Female</w:t>
            </w:r>
          </w:p>
        </w:tc>
        <w:tc>
          <w:tcPr>
            <w:tcW w:w="720" w:type="dxa"/>
            <w:vAlign w:val="center"/>
            <w:hideMark/>
          </w:tcPr>
          <w:p w14:paraId="446419BA" w14:textId="77777777" w:rsidR="006767E0" w:rsidRPr="006767E0" w:rsidRDefault="006767E0" w:rsidP="006767E0">
            <w:pPr>
              <w:spacing w:after="0" w:line="240" w:lineRule="auto"/>
              <w:jc w:val="center"/>
              <w:rPr>
                <w:rFonts w:ascii="Times New Roman" w:eastAsia="Times New Roman" w:hAnsi="Times New Roman"/>
                <w:color w:val="000000"/>
              </w:rPr>
            </w:pPr>
            <w:r w:rsidRPr="006767E0">
              <w:rPr>
                <w:rFonts w:ascii="Times New Roman" w:eastAsia="Times New Roman" w:hAnsi="Times New Roman"/>
                <w:color w:val="000000"/>
              </w:rPr>
              <w:t>160</w:t>
            </w:r>
          </w:p>
        </w:tc>
        <w:tc>
          <w:tcPr>
            <w:tcW w:w="810" w:type="dxa"/>
            <w:vAlign w:val="center"/>
            <w:hideMark/>
          </w:tcPr>
          <w:p w14:paraId="4F3BD1EE" w14:textId="77777777" w:rsidR="006767E0" w:rsidRPr="006767E0" w:rsidRDefault="006767E0" w:rsidP="006767E0">
            <w:pPr>
              <w:spacing w:after="0" w:line="240" w:lineRule="auto"/>
              <w:jc w:val="center"/>
              <w:rPr>
                <w:rFonts w:ascii="Times New Roman" w:eastAsia="Times New Roman" w:hAnsi="Times New Roman"/>
                <w:color w:val="000000"/>
              </w:rPr>
            </w:pPr>
            <w:r w:rsidRPr="006767E0">
              <w:rPr>
                <w:rFonts w:ascii="Times New Roman" w:eastAsia="Times New Roman" w:hAnsi="Times New Roman"/>
                <w:color w:val="000000"/>
              </w:rPr>
              <w:t>69.6</w:t>
            </w:r>
          </w:p>
        </w:tc>
      </w:tr>
      <w:tr w:rsidR="006767E0" w:rsidRPr="006767E0" w14:paraId="627650AF" w14:textId="77777777" w:rsidTr="006767E0">
        <w:trPr>
          <w:trHeight w:val="276"/>
          <w:jc w:val="center"/>
        </w:trPr>
        <w:tc>
          <w:tcPr>
            <w:tcW w:w="2790" w:type="dxa"/>
          </w:tcPr>
          <w:p w14:paraId="7F71932C" w14:textId="77777777" w:rsidR="006767E0" w:rsidRPr="006767E0" w:rsidRDefault="006767E0" w:rsidP="006767E0">
            <w:pPr>
              <w:spacing w:after="0" w:line="240" w:lineRule="auto"/>
              <w:rPr>
                <w:rFonts w:ascii="Times New Roman" w:eastAsia="Times New Roman" w:hAnsi="Times New Roman"/>
                <w:b/>
                <w:bCs/>
                <w:color w:val="000000"/>
              </w:rPr>
            </w:pPr>
            <w:r w:rsidRPr="006767E0">
              <w:rPr>
                <w:rFonts w:ascii="Times New Roman" w:eastAsia="Times New Roman" w:hAnsi="Times New Roman"/>
                <w:b/>
                <w:bCs/>
                <w:color w:val="000000"/>
              </w:rPr>
              <w:t>Education Level</w:t>
            </w:r>
          </w:p>
        </w:tc>
        <w:tc>
          <w:tcPr>
            <w:tcW w:w="720" w:type="dxa"/>
            <w:vAlign w:val="center"/>
          </w:tcPr>
          <w:p w14:paraId="4328052E" w14:textId="77777777" w:rsidR="006767E0" w:rsidRPr="006767E0" w:rsidRDefault="006767E0" w:rsidP="006767E0">
            <w:pPr>
              <w:spacing w:after="0" w:line="240" w:lineRule="auto"/>
              <w:jc w:val="center"/>
              <w:rPr>
                <w:rFonts w:ascii="Times New Roman" w:eastAsia="Times New Roman" w:hAnsi="Times New Roman"/>
                <w:color w:val="000000"/>
              </w:rPr>
            </w:pPr>
          </w:p>
        </w:tc>
        <w:tc>
          <w:tcPr>
            <w:tcW w:w="810" w:type="dxa"/>
            <w:vAlign w:val="center"/>
          </w:tcPr>
          <w:p w14:paraId="715B9BD6" w14:textId="77777777" w:rsidR="006767E0" w:rsidRPr="006767E0" w:rsidRDefault="006767E0" w:rsidP="006767E0">
            <w:pPr>
              <w:spacing w:after="0" w:line="240" w:lineRule="auto"/>
              <w:jc w:val="center"/>
              <w:rPr>
                <w:rFonts w:ascii="Times New Roman" w:eastAsia="Times New Roman" w:hAnsi="Times New Roman"/>
                <w:color w:val="000000"/>
              </w:rPr>
            </w:pPr>
          </w:p>
        </w:tc>
      </w:tr>
      <w:tr w:rsidR="006767E0" w:rsidRPr="006767E0" w14:paraId="5382A358" w14:textId="77777777" w:rsidTr="006767E0">
        <w:trPr>
          <w:trHeight w:val="276"/>
          <w:jc w:val="center"/>
        </w:trPr>
        <w:tc>
          <w:tcPr>
            <w:tcW w:w="2790" w:type="dxa"/>
            <w:hideMark/>
          </w:tcPr>
          <w:p w14:paraId="700231CC" w14:textId="77777777" w:rsidR="006767E0" w:rsidRPr="006767E0" w:rsidRDefault="006767E0" w:rsidP="006767E0">
            <w:pPr>
              <w:spacing w:after="0" w:line="240" w:lineRule="auto"/>
              <w:ind w:left="161"/>
              <w:rPr>
                <w:rFonts w:ascii="Times New Roman" w:eastAsia="Times New Roman" w:hAnsi="Times New Roman"/>
                <w:color w:val="000000"/>
              </w:rPr>
            </w:pPr>
            <w:r w:rsidRPr="006767E0">
              <w:rPr>
                <w:rFonts w:ascii="Times New Roman" w:eastAsia="Times New Roman" w:hAnsi="Times New Roman"/>
                <w:color w:val="000000"/>
              </w:rPr>
              <w:t>Diploma (D3)</w:t>
            </w:r>
          </w:p>
        </w:tc>
        <w:tc>
          <w:tcPr>
            <w:tcW w:w="720" w:type="dxa"/>
            <w:vAlign w:val="center"/>
            <w:hideMark/>
          </w:tcPr>
          <w:p w14:paraId="1F3D525A" w14:textId="77777777" w:rsidR="006767E0" w:rsidRPr="006767E0" w:rsidRDefault="006767E0" w:rsidP="006767E0">
            <w:pPr>
              <w:spacing w:after="0" w:line="240" w:lineRule="auto"/>
              <w:jc w:val="center"/>
              <w:rPr>
                <w:rFonts w:ascii="Times New Roman" w:eastAsia="Times New Roman" w:hAnsi="Times New Roman"/>
                <w:color w:val="000000"/>
              </w:rPr>
            </w:pPr>
            <w:r w:rsidRPr="006767E0">
              <w:rPr>
                <w:rFonts w:ascii="Times New Roman" w:eastAsia="Times New Roman" w:hAnsi="Times New Roman"/>
                <w:color w:val="000000"/>
              </w:rPr>
              <w:t>80</w:t>
            </w:r>
          </w:p>
        </w:tc>
        <w:tc>
          <w:tcPr>
            <w:tcW w:w="810" w:type="dxa"/>
            <w:vAlign w:val="center"/>
            <w:hideMark/>
          </w:tcPr>
          <w:p w14:paraId="0E8D0843" w14:textId="77777777" w:rsidR="006767E0" w:rsidRPr="006767E0" w:rsidRDefault="006767E0" w:rsidP="006767E0">
            <w:pPr>
              <w:spacing w:after="0" w:line="240" w:lineRule="auto"/>
              <w:jc w:val="center"/>
              <w:rPr>
                <w:rFonts w:ascii="Times New Roman" w:eastAsia="Times New Roman" w:hAnsi="Times New Roman"/>
                <w:color w:val="000000"/>
              </w:rPr>
            </w:pPr>
            <w:r w:rsidRPr="006767E0">
              <w:rPr>
                <w:rFonts w:ascii="Times New Roman" w:eastAsia="Times New Roman" w:hAnsi="Times New Roman"/>
                <w:color w:val="000000"/>
              </w:rPr>
              <w:t>34.8</w:t>
            </w:r>
          </w:p>
        </w:tc>
      </w:tr>
      <w:tr w:rsidR="006767E0" w:rsidRPr="006767E0" w14:paraId="3E99023A" w14:textId="77777777" w:rsidTr="006767E0">
        <w:trPr>
          <w:trHeight w:val="276"/>
          <w:jc w:val="center"/>
        </w:trPr>
        <w:tc>
          <w:tcPr>
            <w:tcW w:w="2790" w:type="dxa"/>
            <w:hideMark/>
          </w:tcPr>
          <w:p w14:paraId="55C138DD" w14:textId="77777777" w:rsidR="006767E0" w:rsidRPr="006767E0" w:rsidRDefault="006767E0" w:rsidP="006767E0">
            <w:pPr>
              <w:spacing w:after="0" w:line="240" w:lineRule="auto"/>
              <w:ind w:left="161"/>
              <w:rPr>
                <w:rFonts w:ascii="Times New Roman" w:eastAsia="Times New Roman" w:hAnsi="Times New Roman"/>
                <w:color w:val="000000"/>
              </w:rPr>
            </w:pPr>
            <w:r w:rsidRPr="006767E0">
              <w:rPr>
                <w:rFonts w:ascii="Times New Roman" w:eastAsia="Times New Roman" w:hAnsi="Times New Roman"/>
                <w:color w:val="000000"/>
              </w:rPr>
              <w:t>Bachelor (S1)</w:t>
            </w:r>
          </w:p>
        </w:tc>
        <w:tc>
          <w:tcPr>
            <w:tcW w:w="720" w:type="dxa"/>
            <w:vAlign w:val="center"/>
            <w:hideMark/>
          </w:tcPr>
          <w:p w14:paraId="70AF6494" w14:textId="77777777" w:rsidR="006767E0" w:rsidRPr="006767E0" w:rsidRDefault="006767E0" w:rsidP="006767E0">
            <w:pPr>
              <w:spacing w:after="0" w:line="240" w:lineRule="auto"/>
              <w:jc w:val="center"/>
              <w:rPr>
                <w:rFonts w:ascii="Times New Roman" w:eastAsia="Times New Roman" w:hAnsi="Times New Roman"/>
                <w:color w:val="000000"/>
              </w:rPr>
            </w:pPr>
            <w:r w:rsidRPr="006767E0">
              <w:rPr>
                <w:rFonts w:ascii="Times New Roman" w:eastAsia="Times New Roman" w:hAnsi="Times New Roman"/>
                <w:color w:val="000000"/>
              </w:rPr>
              <w:t>120</w:t>
            </w:r>
          </w:p>
        </w:tc>
        <w:tc>
          <w:tcPr>
            <w:tcW w:w="810" w:type="dxa"/>
            <w:vAlign w:val="center"/>
            <w:hideMark/>
          </w:tcPr>
          <w:p w14:paraId="13B269FE" w14:textId="77777777" w:rsidR="006767E0" w:rsidRPr="006767E0" w:rsidRDefault="006767E0" w:rsidP="006767E0">
            <w:pPr>
              <w:spacing w:after="0" w:line="240" w:lineRule="auto"/>
              <w:jc w:val="center"/>
              <w:rPr>
                <w:rFonts w:ascii="Times New Roman" w:eastAsia="Times New Roman" w:hAnsi="Times New Roman"/>
                <w:color w:val="000000"/>
              </w:rPr>
            </w:pPr>
            <w:r w:rsidRPr="006767E0">
              <w:rPr>
                <w:rFonts w:ascii="Times New Roman" w:eastAsia="Times New Roman" w:hAnsi="Times New Roman"/>
                <w:color w:val="000000"/>
              </w:rPr>
              <w:t>52.2</w:t>
            </w:r>
          </w:p>
        </w:tc>
      </w:tr>
      <w:tr w:rsidR="006767E0" w:rsidRPr="006767E0" w14:paraId="066D9CE9" w14:textId="77777777" w:rsidTr="006767E0">
        <w:trPr>
          <w:trHeight w:val="276"/>
          <w:jc w:val="center"/>
        </w:trPr>
        <w:tc>
          <w:tcPr>
            <w:tcW w:w="2790" w:type="dxa"/>
            <w:hideMark/>
          </w:tcPr>
          <w:p w14:paraId="0EF73374" w14:textId="77777777" w:rsidR="006767E0" w:rsidRPr="006767E0" w:rsidRDefault="006767E0" w:rsidP="006767E0">
            <w:pPr>
              <w:spacing w:after="0" w:line="240" w:lineRule="auto"/>
              <w:ind w:left="161"/>
              <w:rPr>
                <w:rFonts w:ascii="Times New Roman" w:eastAsia="Times New Roman" w:hAnsi="Times New Roman"/>
                <w:color w:val="000000"/>
              </w:rPr>
            </w:pPr>
            <w:r w:rsidRPr="006767E0">
              <w:rPr>
                <w:rFonts w:ascii="Times New Roman" w:eastAsia="Times New Roman" w:hAnsi="Times New Roman"/>
                <w:color w:val="000000"/>
              </w:rPr>
              <w:t>Ners / Professional</w:t>
            </w:r>
          </w:p>
        </w:tc>
        <w:tc>
          <w:tcPr>
            <w:tcW w:w="720" w:type="dxa"/>
            <w:vAlign w:val="center"/>
            <w:hideMark/>
          </w:tcPr>
          <w:p w14:paraId="3C7DAE73" w14:textId="77777777" w:rsidR="006767E0" w:rsidRPr="006767E0" w:rsidRDefault="006767E0" w:rsidP="006767E0">
            <w:pPr>
              <w:spacing w:after="0" w:line="240" w:lineRule="auto"/>
              <w:jc w:val="center"/>
              <w:rPr>
                <w:rFonts w:ascii="Times New Roman" w:eastAsia="Times New Roman" w:hAnsi="Times New Roman"/>
                <w:color w:val="000000"/>
              </w:rPr>
            </w:pPr>
            <w:r w:rsidRPr="006767E0">
              <w:rPr>
                <w:rFonts w:ascii="Times New Roman" w:eastAsia="Times New Roman" w:hAnsi="Times New Roman"/>
                <w:color w:val="000000"/>
              </w:rPr>
              <w:t>30</w:t>
            </w:r>
          </w:p>
        </w:tc>
        <w:tc>
          <w:tcPr>
            <w:tcW w:w="810" w:type="dxa"/>
            <w:vAlign w:val="center"/>
            <w:hideMark/>
          </w:tcPr>
          <w:p w14:paraId="3C9A4C4B" w14:textId="77777777" w:rsidR="006767E0" w:rsidRPr="006767E0" w:rsidRDefault="006767E0" w:rsidP="006767E0">
            <w:pPr>
              <w:spacing w:after="0" w:line="240" w:lineRule="auto"/>
              <w:jc w:val="center"/>
              <w:rPr>
                <w:rFonts w:ascii="Times New Roman" w:eastAsia="Times New Roman" w:hAnsi="Times New Roman"/>
                <w:color w:val="000000"/>
              </w:rPr>
            </w:pPr>
            <w:r w:rsidRPr="006767E0">
              <w:rPr>
                <w:rFonts w:ascii="Times New Roman" w:eastAsia="Times New Roman" w:hAnsi="Times New Roman"/>
                <w:color w:val="000000"/>
              </w:rPr>
              <w:t>13.0</w:t>
            </w:r>
          </w:p>
        </w:tc>
      </w:tr>
      <w:tr w:rsidR="006767E0" w:rsidRPr="006767E0" w14:paraId="56B8586F" w14:textId="77777777" w:rsidTr="006767E0">
        <w:trPr>
          <w:trHeight w:val="276"/>
          <w:jc w:val="center"/>
        </w:trPr>
        <w:tc>
          <w:tcPr>
            <w:tcW w:w="2790" w:type="dxa"/>
          </w:tcPr>
          <w:p w14:paraId="36294AF2" w14:textId="77777777" w:rsidR="006767E0" w:rsidRPr="006767E0" w:rsidRDefault="006767E0" w:rsidP="006767E0">
            <w:pPr>
              <w:spacing w:after="0" w:line="240" w:lineRule="auto"/>
              <w:rPr>
                <w:rFonts w:ascii="Times New Roman" w:eastAsia="Times New Roman" w:hAnsi="Times New Roman"/>
                <w:b/>
                <w:bCs/>
                <w:color w:val="000000"/>
              </w:rPr>
            </w:pPr>
            <w:r w:rsidRPr="006767E0">
              <w:rPr>
                <w:rFonts w:ascii="Times New Roman" w:eastAsia="Times New Roman" w:hAnsi="Times New Roman"/>
                <w:b/>
                <w:bCs/>
                <w:color w:val="000000"/>
              </w:rPr>
              <w:t>Professional Rank / Status</w:t>
            </w:r>
          </w:p>
        </w:tc>
        <w:tc>
          <w:tcPr>
            <w:tcW w:w="720" w:type="dxa"/>
            <w:vAlign w:val="center"/>
          </w:tcPr>
          <w:p w14:paraId="692CF782" w14:textId="77777777" w:rsidR="006767E0" w:rsidRPr="006767E0" w:rsidRDefault="006767E0" w:rsidP="006767E0">
            <w:pPr>
              <w:spacing w:after="0" w:line="240" w:lineRule="auto"/>
              <w:jc w:val="center"/>
              <w:rPr>
                <w:rFonts w:ascii="Times New Roman" w:eastAsia="Times New Roman" w:hAnsi="Times New Roman"/>
                <w:color w:val="000000"/>
              </w:rPr>
            </w:pPr>
          </w:p>
        </w:tc>
        <w:tc>
          <w:tcPr>
            <w:tcW w:w="810" w:type="dxa"/>
            <w:vAlign w:val="center"/>
          </w:tcPr>
          <w:p w14:paraId="7D202F02" w14:textId="77777777" w:rsidR="006767E0" w:rsidRPr="006767E0" w:rsidRDefault="006767E0" w:rsidP="006767E0">
            <w:pPr>
              <w:spacing w:after="0" w:line="240" w:lineRule="auto"/>
              <w:jc w:val="center"/>
              <w:rPr>
                <w:rFonts w:ascii="Times New Roman" w:eastAsia="Times New Roman" w:hAnsi="Times New Roman"/>
                <w:color w:val="000000"/>
              </w:rPr>
            </w:pPr>
          </w:p>
        </w:tc>
      </w:tr>
      <w:tr w:rsidR="006767E0" w:rsidRPr="006767E0" w14:paraId="4CB1510C" w14:textId="77777777" w:rsidTr="006767E0">
        <w:trPr>
          <w:trHeight w:val="221"/>
          <w:jc w:val="center"/>
        </w:trPr>
        <w:tc>
          <w:tcPr>
            <w:tcW w:w="2790" w:type="dxa"/>
            <w:hideMark/>
          </w:tcPr>
          <w:p w14:paraId="79258C23" w14:textId="77777777" w:rsidR="006767E0" w:rsidRPr="006767E0" w:rsidRDefault="006767E0" w:rsidP="006767E0">
            <w:pPr>
              <w:spacing w:after="0" w:line="240" w:lineRule="auto"/>
              <w:ind w:left="161"/>
              <w:rPr>
                <w:rFonts w:ascii="Times New Roman" w:eastAsia="Times New Roman" w:hAnsi="Times New Roman"/>
                <w:color w:val="000000"/>
              </w:rPr>
            </w:pPr>
            <w:r w:rsidRPr="006767E0">
              <w:rPr>
                <w:rFonts w:ascii="Times New Roman" w:eastAsia="Times New Roman" w:hAnsi="Times New Roman"/>
                <w:color w:val="000000"/>
              </w:rPr>
              <w:t>Staff Nurse</w:t>
            </w:r>
          </w:p>
        </w:tc>
        <w:tc>
          <w:tcPr>
            <w:tcW w:w="720" w:type="dxa"/>
            <w:vAlign w:val="center"/>
            <w:hideMark/>
          </w:tcPr>
          <w:p w14:paraId="307E178C" w14:textId="77777777" w:rsidR="006767E0" w:rsidRPr="006767E0" w:rsidRDefault="006767E0" w:rsidP="006767E0">
            <w:pPr>
              <w:spacing w:after="0" w:line="240" w:lineRule="auto"/>
              <w:jc w:val="center"/>
              <w:rPr>
                <w:rFonts w:ascii="Times New Roman" w:eastAsia="Times New Roman" w:hAnsi="Times New Roman"/>
                <w:color w:val="000000"/>
              </w:rPr>
            </w:pPr>
            <w:r w:rsidRPr="006767E0">
              <w:rPr>
                <w:rFonts w:ascii="Times New Roman" w:eastAsia="Times New Roman" w:hAnsi="Times New Roman"/>
                <w:color w:val="000000"/>
              </w:rPr>
              <w:t>150</w:t>
            </w:r>
          </w:p>
        </w:tc>
        <w:tc>
          <w:tcPr>
            <w:tcW w:w="810" w:type="dxa"/>
            <w:vAlign w:val="center"/>
            <w:hideMark/>
          </w:tcPr>
          <w:p w14:paraId="705A2103" w14:textId="77777777" w:rsidR="006767E0" w:rsidRPr="006767E0" w:rsidRDefault="006767E0" w:rsidP="006767E0">
            <w:pPr>
              <w:spacing w:after="0" w:line="240" w:lineRule="auto"/>
              <w:jc w:val="center"/>
              <w:rPr>
                <w:rFonts w:ascii="Times New Roman" w:eastAsia="Times New Roman" w:hAnsi="Times New Roman"/>
                <w:color w:val="000000"/>
              </w:rPr>
            </w:pPr>
            <w:r w:rsidRPr="006767E0">
              <w:rPr>
                <w:rFonts w:ascii="Times New Roman" w:eastAsia="Times New Roman" w:hAnsi="Times New Roman"/>
                <w:color w:val="000000"/>
              </w:rPr>
              <w:t>65.2</w:t>
            </w:r>
          </w:p>
        </w:tc>
      </w:tr>
      <w:tr w:rsidR="006767E0" w:rsidRPr="006767E0" w14:paraId="12D8F877" w14:textId="77777777" w:rsidTr="006767E0">
        <w:trPr>
          <w:trHeight w:val="212"/>
          <w:jc w:val="center"/>
        </w:trPr>
        <w:tc>
          <w:tcPr>
            <w:tcW w:w="2790" w:type="dxa"/>
            <w:hideMark/>
          </w:tcPr>
          <w:p w14:paraId="497F14FF" w14:textId="77777777" w:rsidR="006767E0" w:rsidRPr="006767E0" w:rsidRDefault="006767E0" w:rsidP="006767E0">
            <w:pPr>
              <w:spacing w:after="0" w:line="240" w:lineRule="auto"/>
              <w:ind w:left="161"/>
              <w:rPr>
                <w:rFonts w:ascii="Times New Roman" w:eastAsia="Times New Roman" w:hAnsi="Times New Roman"/>
                <w:color w:val="000000"/>
              </w:rPr>
            </w:pPr>
            <w:r w:rsidRPr="006767E0">
              <w:rPr>
                <w:rFonts w:ascii="Times New Roman" w:eastAsia="Times New Roman" w:hAnsi="Times New Roman"/>
                <w:color w:val="000000"/>
              </w:rPr>
              <w:t>Head Nurse / Supervisor</w:t>
            </w:r>
          </w:p>
        </w:tc>
        <w:tc>
          <w:tcPr>
            <w:tcW w:w="720" w:type="dxa"/>
            <w:vAlign w:val="center"/>
            <w:hideMark/>
          </w:tcPr>
          <w:p w14:paraId="2B555A19" w14:textId="77777777" w:rsidR="006767E0" w:rsidRPr="006767E0" w:rsidRDefault="006767E0" w:rsidP="006767E0">
            <w:pPr>
              <w:spacing w:after="0" w:line="240" w:lineRule="auto"/>
              <w:jc w:val="center"/>
              <w:rPr>
                <w:rFonts w:ascii="Times New Roman" w:eastAsia="Times New Roman" w:hAnsi="Times New Roman"/>
                <w:color w:val="000000"/>
              </w:rPr>
            </w:pPr>
            <w:r w:rsidRPr="006767E0">
              <w:rPr>
                <w:rFonts w:ascii="Times New Roman" w:eastAsia="Times New Roman" w:hAnsi="Times New Roman"/>
                <w:color w:val="000000"/>
              </w:rPr>
              <w:t>50</w:t>
            </w:r>
          </w:p>
        </w:tc>
        <w:tc>
          <w:tcPr>
            <w:tcW w:w="810" w:type="dxa"/>
            <w:vAlign w:val="center"/>
            <w:hideMark/>
          </w:tcPr>
          <w:p w14:paraId="046E344C" w14:textId="77777777" w:rsidR="006767E0" w:rsidRPr="006767E0" w:rsidRDefault="006767E0" w:rsidP="006767E0">
            <w:pPr>
              <w:spacing w:after="0" w:line="240" w:lineRule="auto"/>
              <w:jc w:val="center"/>
              <w:rPr>
                <w:rFonts w:ascii="Times New Roman" w:eastAsia="Times New Roman" w:hAnsi="Times New Roman"/>
                <w:color w:val="000000"/>
              </w:rPr>
            </w:pPr>
            <w:r w:rsidRPr="006767E0">
              <w:rPr>
                <w:rFonts w:ascii="Times New Roman" w:eastAsia="Times New Roman" w:hAnsi="Times New Roman"/>
                <w:color w:val="000000"/>
              </w:rPr>
              <w:t>21.7</w:t>
            </w:r>
          </w:p>
        </w:tc>
      </w:tr>
      <w:tr w:rsidR="006767E0" w:rsidRPr="006767E0" w14:paraId="6641B3BE" w14:textId="77777777" w:rsidTr="006767E0">
        <w:trPr>
          <w:trHeight w:val="276"/>
          <w:jc w:val="center"/>
        </w:trPr>
        <w:tc>
          <w:tcPr>
            <w:tcW w:w="2790" w:type="dxa"/>
            <w:hideMark/>
          </w:tcPr>
          <w:p w14:paraId="28C0B131" w14:textId="77777777" w:rsidR="006767E0" w:rsidRPr="006767E0" w:rsidRDefault="006767E0" w:rsidP="006767E0">
            <w:pPr>
              <w:spacing w:after="0" w:line="240" w:lineRule="auto"/>
              <w:ind w:left="161"/>
              <w:rPr>
                <w:rFonts w:ascii="Times New Roman" w:eastAsia="Times New Roman" w:hAnsi="Times New Roman"/>
                <w:color w:val="000000"/>
              </w:rPr>
            </w:pPr>
            <w:r w:rsidRPr="006767E0">
              <w:rPr>
                <w:rFonts w:ascii="Times New Roman" w:eastAsia="Times New Roman" w:hAnsi="Times New Roman"/>
                <w:color w:val="000000"/>
              </w:rPr>
              <w:t>Other</w:t>
            </w:r>
          </w:p>
        </w:tc>
        <w:tc>
          <w:tcPr>
            <w:tcW w:w="720" w:type="dxa"/>
            <w:vAlign w:val="center"/>
            <w:hideMark/>
          </w:tcPr>
          <w:p w14:paraId="035A74FA" w14:textId="77777777" w:rsidR="006767E0" w:rsidRPr="006767E0" w:rsidRDefault="006767E0" w:rsidP="006767E0">
            <w:pPr>
              <w:spacing w:after="0" w:line="240" w:lineRule="auto"/>
              <w:jc w:val="center"/>
              <w:rPr>
                <w:rFonts w:ascii="Times New Roman" w:eastAsia="Times New Roman" w:hAnsi="Times New Roman"/>
                <w:color w:val="000000"/>
              </w:rPr>
            </w:pPr>
            <w:r w:rsidRPr="006767E0">
              <w:rPr>
                <w:rFonts w:ascii="Times New Roman" w:eastAsia="Times New Roman" w:hAnsi="Times New Roman"/>
                <w:color w:val="000000"/>
              </w:rPr>
              <w:t>30</w:t>
            </w:r>
          </w:p>
        </w:tc>
        <w:tc>
          <w:tcPr>
            <w:tcW w:w="810" w:type="dxa"/>
            <w:vAlign w:val="center"/>
            <w:hideMark/>
          </w:tcPr>
          <w:p w14:paraId="40465BEF" w14:textId="77777777" w:rsidR="006767E0" w:rsidRPr="006767E0" w:rsidRDefault="006767E0" w:rsidP="006767E0">
            <w:pPr>
              <w:spacing w:after="0" w:line="240" w:lineRule="auto"/>
              <w:jc w:val="center"/>
              <w:rPr>
                <w:rFonts w:ascii="Times New Roman" w:eastAsia="Times New Roman" w:hAnsi="Times New Roman"/>
                <w:color w:val="000000"/>
              </w:rPr>
            </w:pPr>
            <w:r w:rsidRPr="006767E0">
              <w:rPr>
                <w:rFonts w:ascii="Times New Roman" w:eastAsia="Times New Roman" w:hAnsi="Times New Roman"/>
                <w:color w:val="000000"/>
              </w:rPr>
              <w:t>13.0</w:t>
            </w:r>
          </w:p>
        </w:tc>
      </w:tr>
      <w:tr w:rsidR="006767E0" w:rsidRPr="006767E0" w14:paraId="7C4DDDF2" w14:textId="77777777" w:rsidTr="006767E0">
        <w:trPr>
          <w:trHeight w:val="276"/>
          <w:jc w:val="center"/>
        </w:trPr>
        <w:tc>
          <w:tcPr>
            <w:tcW w:w="2790" w:type="dxa"/>
          </w:tcPr>
          <w:p w14:paraId="01996AA7" w14:textId="77777777" w:rsidR="006767E0" w:rsidRPr="006767E0" w:rsidRDefault="006767E0" w:rsidP="006767E0">
            <w:pPr>
              <w:spacing w:after="0" w:line="240" w:lineRule="auto"/>
              <w:rPr>
                <w:rFonts w:ascii="Times New Roman" w:eastAsia="Times New Roman" w:hAnsi="Times New Roman"/>
                <w:b/>
                <w:bCs/>
                <w:color w:val="000000"/>
              </w:rPr>
            </w:pPr>
            <w:r w:rsidRPr="006767E0">
              <w:rPr>
                <w:rFonts w:ascii="Times New Roman" w:eastAsia="Times New Roman" w:hAnsi="Times New Roman"/>
                <w:b/>
                <w:bCs/>
                <w:color w:val="000000"/>
              </w:rPr>
              <w:t>Unit of Work</w:t>
            </w:r>
          </w:p>
        </w:tc>
        <w:tc>
          <w:tcPr>
            <w:tcW w:w="720" w:type="dxa"/>
            <w:vAlign w:val="center"/>
          </w:tcPr>
          <w:p w14:paraId="759D27FC" w14:textId="77777777" w:rsidR="006767E0" w:rsidRPr="006767E0" w:rsidRDefault="006767E0" w:rsidP="006767E0">
            <w:pPr>
              <w:spacing w:after="0" w:line="240" w:lineRule="auto"/>
              <w:jc w:val="center"/>
              <w:rPr>
                <w:rFonts w:ascii="Times New Roman" w:eastAsia="Times New Roman" w:hAnsi="Times New Roman"/>
                <w:color w:val="000000"/>
              </w:rPr>
            </w:pPr>
          </w:p>
        </w:tc>
        <w:tc>
          <w:tcPr>
            <w:tcW w:w="810" w:type="dxa"/>
            <w:vAlign w:val="center"/>
          </w:tcPr>
          <w:p w14:paraId="2913EBE8" w14:textId="77777777" w:rsidR="006767E0" w:rsidRPr="006767E0" w:rsidRDefault="006767E0" w:rsidP="006767E0">
            <w:pPr>
              <w:spacing w:after="0" w:line="240" w:lineRule="auto"/>
              <w:jc w:val="center"/>
              <w:rPr>
                <w:rFonts w:ascii="Times New Roman" w:eastAsia="Times New Roman" w:hAnsi="Times New Roman"/>
                <w:color w:val="000000"/>
              </w:rPr>
            </w:pPr>
          </w:p>
        </w:tc>
      </w:tr>
      <w:tr w:rsidR="006767E0" w:rsidRPr="006767E0" w14:paraId="2F664849" w14:textId="77777777" w:rsidTr="006767E0">
        <w:trPr>
          <w:trHeight w:val="276"/>
          <w:jc w:val="center"/>
        </w:trPr>
        <w:tc>
          <w:tcPr>
            <w:tcW w:w="2790" w:type="dxa"/>
            <w:hideMark/>
          </w:tcPr>
          <w:p w14:paraId="524895BB" w14:textId="77777777" w:rsidR="006767E0" w:rsidRPr="006767E0" w:rsidRDefault="006767E0" w:rsidP="006767E0">
            <w:pPr>
              <w:spacing w:after="0" w:line="240" w:lineRule="auto"/>
              <w:ind w:left="161"/>
              <w:rPr>
                <w:rFonts w:ascii="Times New Roman" w:eastAsia="Times New Roman" w:hAnsi="Times New Roman"/>
                <w:color w:val="000000"/>
              </w:rPr>
            </w:pPr>
            <w:r w:rsidRPr="006767E0">
              <w:rPr>
                <w:rFonts w:ascii="Times New Roman" w:eastAsia="Times New Roman" w:hAnsi="Times New Roman"/>
                <w:color w:val="000000"/>
              </w:rPr>
              <w:t>Inpatient Ward</w:t>
            </w:r>
          </w:p>
        </w:tc>
        <w:tc>
          <w:tcPr>
            <w:tcW w:w="720" w:type="dxa"/>
            <w:vAlign w:val="center"/>
            <w:hideMark/>
          </w:tcPr>
          <w:p w14:paraId="45A51AD9" w14:textId="77777777" w:rsidR="006767E0" w:rsidRPr="006767E0" w:rsidRDefault="006767E0" w:rsidP="006767E0">
            <w:pPr>
              <w:spacing w:after="0" w:line="240" w:lineRule="auto"/>
              <w:jc w:val="center"/>
              <w:rPr>
                <w:rFonts w:ascii="Times New Roman" w:eastAsia="Times New Roman" w:hAnsi="Times New Roman"/>
                <w:color w:val="000000"/>
              </w:rPr>
            </w:pPr>
            <w:r w:rsidRPr="006767E0">
              <w:rPr>
                <w:rFonts w:ascii="Times New Roman" w:eastAsia="Times New Roman" w:hAnsi="Times New Roman"/>
                <w:color w:val="000000"/>
              </w:rPr>
              <w:t>100</w:t>
            </w:r>
          </w:p>
        </w:tc>
        <w:tc>
          <w:tcPr>
            <w:tcW w:w="810" w:type="dxa"/>
            <w:vAlign w:val="center"/>
            <w:hideMark/>
          </w:tcPr>
          <w:p w14:paraId="6A03D098" w14:textId="77777777" w:rsidR="006767E0" w:rsidRPr="006767E0" w:rsidRDefault="006767E0" w:rsidP="006767E0">
            <w:pPr>
              <w:spacing w:after="0" w:line="240" w:lineRule="auto"/>
              <w:jc w:val="center"/>
              <w:rPr>
                <w:rFonts w:ascii="Times New Roman" w:eastAsia="Times New Roman" w:hAnsi="Times New Roman"/>
                <w:color w:val="000000"/>
              </w:rPr>
            </w:pPr>
            <w:r w:rsidRPr="006767E0">
              <w:rPr>
                <w:rFonts w:ascii="Times New Roman" w:eastAsia="Times New Roman" w:hAnsi="Times New Roman"/>
                <w:color w:val="000000"/>
              </w:rPr>
              <w:t>43.5</w:t>
            </w:r>
          </w:p>
        </w:tc>
      </w:tr>
      <w:tr w:rsidR="006767E0" w:rsidRPr="006767E0" w14:paraId="08A4486A" w14:textId="77777777" w:rsidTr="006767E0">
        <w:trPr>
          <w:trHeight w:val="276"/>
          <w:jc w:val="center"/>
        </w:trPr>
        <w:tc>
          <w:tcPr>
            <w:tcW w:w="2790" w:type="dxa"/>
            <w:hideMark/>
          </w:tcPr>
          <w:p w14:paraId="01EFF609" w14:textId="77777777" w:rsidR="006767E0" w:rsidRPr="006767E0" w:rsidRDefault="006767E0" w:rsidP="006767E0">
            <w:pPr>
              <w:spacing w:after="0" w:line="240" w:lineRule="auto"/>
              <w:ind w:left="161"/>
              <w:rPr>
                <w:rFonts w:ascii="Times New Roman" w:eastAsia="Times New Roman" w:hAnsi="Times New Roman"/>
                <w:color w:val="000000"/>
              </w:rPr>
            </w:pPr>
            <w:r w:rsidRPr="006767E0">
              <w:rPr>
                <w:rFonts w:ascii="Times New Roman" w:eastAsia="Times New Roman" w:hAnsi="Times New Roman"/>
                <w:color w:val="000000"/>
              </w:rPr>
              <w:t>ICU / Critical Care</w:t>
            </w:r>
          </w:p>
        </w:tc>
        <w:tc>
          <w:tcPr>
            <w:tcW w:w="720" w:type="dxa"/>
            <w:vAlign w:val="center"/>
            <w:hideMark/>
          </w:tcPr>
          <w:p w14:paraId="6DBE5EC1" w14:textId="77777777" w:rsidR="006767E0" w:rsidRPr="006767E0" w:rsidRDefault="006767E0" w:rsidP="006767E0">
            <w:pPr>
              <w:spacing w:after="0" w:line="240" w:lineRule="auto"/>
              <w:jc w:val="center"/>
              <w:rPr>
                <w:rFonts w:ascii="Times New Roman" w:eastAsia="Times New Roman" w:hAnsi="Times New Roman"/>
                <w:color w:val="000000"/>
              </w:rPr>
            </w:pPr>
            <w:r w:rsidRPr="006767E0">
              <w:rPr>
                <w:rFonts w:ascii="Times New Roman" w:eastAsia="Times New Roman" w:hAnsi="Times New Roman"/>
                <w:color w:val="000000"/>
              </w:rPr>
              <w:t>50</w:t>
            </w:r>
          </w:p>
        </w:tc>
        <w:tc>
          <w:tcPr>
            <w:tcW w:w="810" w:type="dxa"/>
            <w:vAlign w:val="center"/>
            <w:hideMark/>
          </w:tcPr>
          <w:p w14:paraId="3B4607C1" w14:textId="77777777" w:rsidR="006767E0" w:rsidRPr="006767E0" w:rsidRDefault="006767E0" w:rsidP="006767E0">
            <w:pPr>
              <w:spacing w:after="0" w:line="240" w:lineRule="auto"/>
              <w:jc w:val="center"/>
              <w:rPr>
                <w:rFonts w:ascii="Times New Roman" w:eastAsia="Times New Roman" w:hAnsi="Times New Roman"/>
                <w:color w:val="000000"/>
              </w:rPr>
            </w:pPr>
            <w:r w:rsidRPr="006767E0">
              <w:rPr>
                <w:rFonts w:ascii="Times New Roman" w:eastAsia="Times New Roman" w:hAnsi="Times New Roman"/>
                <w:color w:val="000000"/>
              </w:rPr>
              <w:t>21.7</w:t>
            </w:r>
          </w:p>
        </w:tc>
      </w:tr>
      <w:tr w:rsidR="006767E0" w:rsidRPr="006767E0" w14:paraId="4FECA9FC" w14:textId="77777777" w:rsidTr="006767E0">
        <w:trPr>
          <w:trHeight w:val="552"/>
          <w:jc w:val="center"/>
        </w:trPr>
        <w:tc>
          <w:tcPr>
            <w:tcW w:w="2790" w:type="dxa"/>
            <w:hideMark/>
          </w:tcPr>
          <w:p w14:paraId="217AC10F" w14:textId="77777777" w:rsidR="006767E0" w:rsidRPr="006767E0" w:rsidRDefault="006767E0" w:rsidP="006767E0">
            <w:pPr>
              <w:spacing w:after="0" w:line="240" w:lineRule="auto"/>
              <w:ind w:left="161"/>
              <w:rPr>
                <w:rFonts w:ascii="Times New Roman" w:eastAsia="Times New Roman" w:hAnsi="Times New Roman"/>
                <w:color w:val="000000"/>
              </w:rPr>
            </w:pPr>
            <w:r w:rsidRPr="006767E0">
              <w:rPr>
                <w:rFonts w:ascii="Times New Roman" w:eastAsia="Times New Roman" w:hAnsi="Times New Roman"/>
                <w:color w:val="000000"/>
              </w:rPr>
              <w:t>Emergency Department (ED)</w:t>
            </w:r>
          </w:p>
        </w:tc>
        <w:tc>
          <w:tcPr>
            <w:tcW w:w="720" w:type="dxa"/>
            <w:vAlign w:val="center"/>
            <w:hideMark/>
          </w:tcPr>
          <w:p w14:paraId="7D4D18EA" w14:textId="77777777" w:rsidR="006767E0" w:rsidRPr="006767E0" w:rsidRDefault="006767E0" w:rsidP="006767E0">
            <w:pPr>
              <w:spacing w:after="0" w:line="240" w:lineRule="auto"/>
              <w:jc w:val="center"/>
              <w:rPr>
                <w:rFonts w:ascii="Times New Roman" w:eastAsia="Times New Roman" w:hAnsi="Times New Roman"/>
                <w:color w:val="000000"/>
              </w:rPr>
            </w:pPr>
            <w:r w:rsidRPr="006767E0">
              <w:rPr>
                <w:rFonts w:ascii="Times New Roman" w:eastAsia="Times New Roman" w:hAnsi="Times New Roman"/>
                <w:color w:val="000000"/>
              </w:rPr>
              <w:t>40</w:t>
            </w:r>
          </w:p>
        </w:tc>
        <w:tc>
          <w:tcPr>
            <w:tcW w:w="810" w:type="dxa"/>
            <w:vAlign w:val="center"/>
            <w:hideMark/>
          </w:tcPr>
          <w:p w14:paraId="11C1B941" w14:textId="77777777" w:rsidR="006767E0" w:rsidRPr="006767E0" w:rsidRDefault="006767E0" w:rsidP="006767E0">
            <w:pPr>
              <w:spacing w:after="0" w:line="240" w:lineRule="auto"/>
              <w:jc w:val="center"/>
              <w:rPr>
                <w:rFonts w:ascii="Times New Roman" w:eastAsia="Times New Roman" w:hAnsi="Times New Roman"/>
                <w:color w:val="000000"/>
              </w:rPr>
            </w:pPr>
            <w:r w:rsidRPr="006767E0">
              <w:rPr>
                <w:rFonts w:ascii="Times New Roman" w:eastAsia="Times New Roman" w:hAnsi="Times New Roman"/>
                <w:color w:val="000000"/>
              </w:rPr>
              <w:t>17.4</w:t>
            </w:r>
          </w:p>
        </w:tc>
      </w:tr>
      <w:tr w:rsidR="006767E0" w:rsidRPr="006767E0" w14:paraId="6666E7A9" w14:textId="77777777" w:rsidTr="006767E0">
        <w:trPr>
          <w:trHeight w:val="239"/>
          <w:jc w:val="center"/>
        </w:trPr>
        <w:tc>
          <w:tcPr>
            <w:tcW w:w="2790" w:type="dxa"/>
            <w:hideMark/>
          </w:tcPr>
          <w:p w14:paraId="45420B4D" w14:textId="77777777" w:rsidR="006767E0" w:rsidRPr="006767E0" w:rsidRDefault="006767E0" w:rsidP="006767E0">
            <w:pPr>
              <w:spacing w:after="0" w:line="240" w:lineRule="auto"/>
              <w:ind w:left="161"/>
              <w:rPr>
                <w:rFonts w:ascii="Times New Roman" w:eastAsia="Times New Roman" w:hAnsi="Times New Roman"/>
                <w:color w:val="000000"/>
              </w:rPr>
            </w:pPr>
            <w:r w:rsidRPr="006767E0">
              <w:rPr>
                <w:rFonts w:ascii="Times New Roman" w:eastAsia="Times New Roman" w:hAnsi="Times New Roman"/>
                <w:color w:val="000000"/>
              </w:rPr>
              <w:t xml:space="preserve">Outpatient </w:t>
            </w:r>
            <w:r w:rsidRPr="006767E0">
              <w:rPr>
                <w:rFonts w:ascii="Times New Roman" w:eastAsia="Times New Roman" w:hAnsi="Times New Roman"/>
                <w:strike/>
                <w:color w:val="000000"/>
              </w:rPr>
              <w:t>/ Other</w:t>
            </w:r>
            <w:r w:rsidRPr="006767E0">
              <w:rPr>
                <w:rFonts w:ascii="Times New Roman" w:eastAsia="Times New Roman" w:hAnsi="Times New Roman"/>
                <w:color w:val="000000"/>
              </w:rPr>
              <w:t xml:space="preserve"> Units</w:t>
            </w:r>
          </w:p>
        </w:tc>
        <w:tc>
          <w:tcPr>
            <w:tcW w:w="720" w:type="dxa"/>
            <w:vAlign w:val="center"/>
            <w:hideMark/>
          </w:tcPr>
          <w:p w14:paraId="11B87240" w14:textId="77777777" w:rsidR="006767E0" w:rsidRPr="006767E0" w:rsidRDefault="006767E0" w:rsidP="006767E0">
            <w:pPr>
              <w:spacing w:after="0" w:line="240" w:lineRule="auto"/>
              <w:jc w:val="center"/>
              <w:rPr>
                <w:rFonts w:ascii="Times New Roman" w:eastAsia="Times New Roman" w:hAnsi="Times New Roman"/>
                <w:color w:val="000000"/>
              </w:rPr>
            </w:pPr>
            <w:r w:rsidRPr="006767E0">
              <w:rPr>
                <w:rFonts w:ascii="Times New Roman" w:eastAsia="Times New Roman" w:hAnsi="Times New Roman"/>
                <w:color w:val="000000"/>
              </w:rPr>
              <w:t>40</w:t>
            </w:r>
          </w:p>
        </w:tc>
        <w:tc>
          <w:tcPr>
            <w:tcW w:w="810" w:type="dxa"/>
            <w:vAlign w:val="center"/>
            <w:hideMark/>
          </w:tcPr>
          <w:p w14:paraId="6C03BC97" w14:textId="77777777" w:rsidR="006767E0" w:rsidRPr="006767E0" w:rsidRDefault="006767E0" w:rsidP="006767E0">
            <w:pPr>
              <w:spacing w:after="0" w:line="240" w:lineRule="auto"/>
              <w:jc w:val="center"/>
              <w:rPr>
                <w:rFonts w:ascii="Times New Roman" w:eastAsia="Times New Roman" w:hAnsi="Times New Roman"/>
                <w:color w:val="000000"/>
              </w:rPr>
            </w:pPr>
            <w:r w:rsidRPr="006767E0">
              <w:rPr>
                <w:rFonts w:ascii="Times New Roman" w:eastAsia="Times New Roman" w:hAnsi="Times New Roman"/>
                <w:color w:val="000000"/>
              </w:rPr>
              <w:t>17.4</w:t>
            </w:r>
          </w:p>
        </w:tc>
      </w:tr>
      <w:tr w:rsidR="006767E0" w:rsidRPr="006767E0" w14:paraId="5B2C9E94" w14:textId="77777777" w:rsidTr="006767E0">
        <w:trPr>
          <w:trHeight w:val="248"/>
          <w:jc w:val="center"/>
        </w:trPr>
        <w:tc>
          <w:tcPr>
            <w:tcW w:w="2790" w:type="dxa"/>
          </w:tcPr>
          <w:p w14:paraId="14D23383" w14:textId="77777777" w:rsidR="006767E0" w:rsidRPr="006767E0" w:rsidRDefault="006767E0" w:rsidP="006767E0">
            <w:pPr>
              <w:spacing w:after="0" w:line="240" w:lineRule="auto"/>
              <w:rPr>
                <w:rFonts w:ascii="Times New Roman" w:eastAsia="Times New Roman" w:hAnsi="Times New Roman"/>
                <w:b/>
                <w:bCs/>
                <w:color w:val="000000"/>
              </w:rPr>
            </w:pPr>
            <w:r w:rsidRPr="006767E0">
              <w:rPr>
                <w:rFonts w:ascii="Times New Roman" w:eastAsia="Times New Roman" w:hAnsi="Times New Roman"/>
                <w:b/>
                <w:bCs/>
                <w:color w:val="000000"/>
              </w:rPr>
              <w:t>Work Experience (years)</w:t>
            </w:r>
          </w:p>
        </w:tc>
        <w:tc>
          <w:tcPr>
            <w:tcW w:w="720" w:type="dxa"/>
            <w:vAlign w:val="center"/>
          </w:tcPr>
          <w:p w14:paraId="5F0ED864" w14:textId="77777777" w:rsidR="006767E0" w:rsidRPr="006767E0" w:rsidRDefault="006767E0" w:rsidP="006767E0">
            <w:pPr>
              <w:spacing w:after="0" w:line="240" w:lineRule="auto"/>
              <w:jc w:val="center"/>
              <w:rPr>
                <w:rFonts w:ascii="Times New Roman" w:eastAsia="Times New Roman" w:hAnsi="Times New Roman"/>
                <w:color w:val="000000"/>
              </w:rPr>
            </w:pPr>
          </w:p>
        </w:tc>
        <w:tc>
          <w:tcPr>
            <w:tcW w:w="810" w:type="dxa"/>
            <w:vAlign w:val="center"/>
          </w:tcPr>
          <w:p w14:paraId="5790702F" w14:textId="77777777" w:rsidR="006767E0" w:rsidRPr="006767E0" w:rsidRDefault="006767E0" w:rsidP="006767E0">
            <w:pPr>
              <w:spacing w:after="0" w:line="240" w:lineRule="auto"/>
              <w:jc w:val="center"/>
              <w:rPr>
                <w:rFonts w:ascii="Times New Roman" w:eastAsia="Times New Roman" w:hAnsi="Times New Roman"/>
                <w:color w:val="000000"/>
              </w:rPr>
            </w:pPr>
          </w:p>
        </w:tc>
      </w:tr>
      <w:tr w:rsidR="006767E0" w:rsidRPr="006767E0" w14:paraId="58F08E56" w14:textId="77777777" w:rsidTr="006767E0">
        <w:trPr>
          <w:trHeight w:val="276"/>
          <w:jc w:val="center"/>
        </w:trPr>
        <w:tc>
          <w:tcPr>
            <w:tcW w:w="2790" w:type="dxa"/>
            <w:hideMark/>
          </w:tcPr>
          <w:p w14:paraId="59CC75FF" w14:textId="77777777" w:rsidR="006767E0" w:rsidRPr="006767E0" w:rsidRDefault="006767E0" w:rsidP="006767E0">
            <w:pPr>
              <w:spacing w:after="0" w:line="240" w:lineRule="auto"/>
              <w:ind w:left="161"/>
              <w:rPr>
                <w:rFonts w:ascii="Times New Roman" w:eastAsia="Times New Roman" w:hAnsi="Times New Roman"/>
                <w:color w:val="000000"/>
              </w:rPr>
            </w:pPr>
            <w:r w:rsidRPr="006767E0">
              <w:rPr>
                <w:rFonts w:ascii="Times New Roman" w:eastAsia="Times New Roman" w:hAnsi="Times New Roman"/>
                <w:color w:val="000000"/>
              </w:rPr>
              <w:t>&lt;5</w:t>
            </w:r>
          </w:p>
        </w:tc>
        <w:tc>
          <w:tcPr>
            <w:tcW w:w="720" w:type="dxa"/>
            <w:vAlign w:val="center"/>
            <w:hideMark/>
          </w:tcPr>
          <w:p w14:paraId="13D79680" w14:textId="77777777" w:rsidR="006767E0" w:rsidRPr="006767E0" w:rsidRDefault="006767E0" w:rsidP="006767E0">
            <w:pPr>
              <w:spacing w:after="0" w:line="240" w:lineRule="auto"/>
              <w:jc w:val="center"/>
              <w:rPr>
                <w:rFonts w:ascii="Times New Roman" w:eastAsia="Times New Roman" w:hAnsi="Times New Roman"/>
                <w:color w:val="000000"/>
              </w:rPr>
            </w:pPr>
            <w:r w:rsidRPr="006767E0">
              <w:rPr>
                <w:rFonts w:ascii="Times New Roman" w:eastAsia="Times New Roman" w:hAnsi="Times New Roman"/>
                <w:color w:val="000000"/>
              </w:rPr>
              <w:t>55</w:t>
            </w:r>
          </w:p>
        </w:tc>
        <w:tc>
          <w:tcPr>
            <w:tcW w:w="810" w:type="dxa"/>
            <w:vAlign w:val="center"/>
            <w:hideMark/>
          </w:tcPr>
          <w:p w14:paraId="50B55E54" w14:textId="77777777" w:rsidR="006767E0" w:rsidRPr="006767E0" w:rsidRDefault="006767E0" w:rsidP="006767E0">
            <w:pPr>
              <w:spacing w:after="0" w:line="240" w:lineRule="auto"/>
              <w:jc w:val="center"/>
              <w:rPr>
                <w:rFonts w:ascii="Times New Roman" w:eastAsia="Times New Roman" w:hAnsi="Times New Roman"/>
                <w:color w:val="000000"/>
              </w:rPr>
            </w:pPr>
            <w:r w:rsidRPr="006767E0">
              <w:rPr>
                <w:rFonts w:ascii="Times New Roman" w:eastAsia="Times New Roman" w:hAnsi="Times New Roman"/>
                <w:color w:val="000000"/>
              </w:rPr>
              <w:t>23.9</w:t>
            </w:r>
          </w:p>
        </w:tc>
      </w:tr>
      <w:tr w:rsidR="006767E0" w:rsidRPr="006767E0" w14:paraId="44E3A782" w14:textId="77777777" w:rsidTr="006767E0">
        <w:trPr>
          <w:trHeight w:val="276"/>
          <w:jc w:val="center"/>
        </w:trPr>
        <w:tc>
          <w:tcPr>
            <w:tcW w:w="2790" w:type="dxa"/>
            <w:hideMark/>
          </w:tcPr>
          <w:p w14:paraId="1F916092" w14:textId="77777777" w:rsidR="006767E0" w:rsidRPr="006767E0" w:rsidRDefault="006767E0" w:rsidP="006767E0">
            <w:pPr>
              <w:spacing w:after="0" w:line="240" w:lineRule="auto"/>
              <w:ind w:left="161"/>
              <w:rPr>
                <w:rFonts w:ascii="Times New Roman" w:eastAsia="Times New Roman" w:hAnsi="Times New Roman"/>
                <w:color w:val="000000"/>
              </w:rPr>
            </w:pPr>
            <w:r w:rsidRPr="006767E0">
              <w:rPr>
                <w:rFonts w:ascii="Times New Roman" w:eastAsia="Times New Roman" w:hAnsi="Times New Roman"/>
                <w:color w:val="000000"/>
              </w:rPr>
              <w:t>5–10</w:t>
            </w:r>
          </w:p>
        </w:tc>
        <w:tc>
          <w:tcPr>
            <w:tcW w:w="720" w:type="dxa"/>
            <w:vAlign w:val="center"/>
            <w:hideMark/>
          </w:tcPr>
          <w:p w14:paraId="27328706" w14:textId="77777777" w:rsidR="006767E0" w:rsidRPr="006767E0" w:rsidRDefault="006767E0" w:rsidP="006767E0">
            <w:pPr>
              <w:spacing w:after="0" w:line="240" w:lineRule="auto"/>
              <w:jc w:val="center"/>
              <w:rPr>
                <w:rFonts w:ascii="Times New Roman" w:eastAsia="Times New Roman" w:hAnsi="Times New Roman"/>
                <w:color w:val="000000"/>
              </w:rPr>
            </w:pPr>
            <w:r w:rsidRPr="006767E0">
              <w:rPr>
                <w:rFonts w:ascii="Times New Roman" w:eastAsia="Times New Roman" w:hAnsi="Times New Roman"/>
                <w:color w:val="000000"/>
              </w:rPr>
              <w:t>90</w:t>
            </w:r>
          </w:p>
        </w:tc>
        <w:tc>
          <w:tcPr>
            <w:tcW w:w="810" w:type="dxa"/>
            <w:vAlign w:val="center"/>
            <w:hideMark/>
          </w:tcPr>
          <w:p w14:paraId="5872BDAE" w14:textId="77777777" w:rsidR="006767E0" w:rsidRPr="006767E0" w:rsidRDefault="006767E0" w:rsidP="006767E0">
            <w:pPr>
              <w:spacing w:after="0" w:line="240" w:lineRule="auto"/>
              <w:jc w:val="center"/>
              <w:rPr>
                <w:rFonts w:ascii="Times New Roman" w:eastAsia="Times New Roman" w:hAnsi="Times New Roman"/>
                <w:color w:val="000000"/>
              </w:rPr>
            </w:pPr>
            <w:r w:rsidRPr="006767E0">
              <w:rPr>
                <w:rFonts w:ascii="Times New Roman" w:eastAsia="Times New Roman" w:hAnsi="Times New Roman"/>
                <w:color w:val="000000"/>
              </w:rPr>
              <w:t>39.1</w:t>
            </w:r>
          </w:p>
        </w:tc>
      </w:tr>
      <w:tr w:rsidR="006767E0" w:rsidRPr="006767E0" w14:paraId="780ACF06" w14:textId="77777777" w:rsidTr="006767E0">
        <w:trPr>
          <w:trHeight w:val="276"/>
          <w:jc w:val="center"/>
        </w:trPr>
        <w:tc>
          <w:tcPr>
            <w:tcW w:w="2790" w:type="dxa"/>
            <w:hideMark/>
          </w:tcPr>
          <w:p w14:paraId="6C9E0442" w14:textId="77777777" w:rsidR="006767E0" w:rsidRPr="006767E0" w:rsidRDefault="006767E0" w:rsidP="006767E0">
            <w:pPr>
              <w:spacing w:after="0" w:line="240" w:lineRule="auto"/>
              <w:ind w:left="161"/>
              <w:rPr>
                <w:rFonts w:ascii="Times New Roman" w:eastAsia="Times New Roman" w:hAnsi="Times New Roman"/>
                <w:color w:val="000000"/>
              </w:rPr>
            </w:pPr>
            <w:r w:rsidRPr="006767E0">
              <w:rPr>
                <w:rFonts w:ascii="Times New Roman" w:eastAsia="Times New Roman" w:hAnsi="Times New Roman"/>
                <w:color w:val="000000"/>
              </w:rPr>
              <w:t>11–20</w:t>
            </w:r>
          </w:p>
        </w:tc>
        <w:tc>
          <w:tcPr>
            <w:tcW w:w="720" w:type="dxa"/>
            <w:vAlign w:val="center"/>
            <w:hideMark/>
          </w:tcPr>
          <w:p w14:paraId="0516569C" w14:textId="77777777" w:rsidR="006767E0" w:rsidRPr="006767E0" w:rsidRDefault="006767E0" w:rsidP="006767E0">
            <w:pPr>
              <w:spacing w:after="0" w:line="240" w:lineRule="auto"/>
              <w:jc w:val="center"/>
              <w:rPr>
                <w:rFonts w:ascii="Times New Roman" w:eastAsia="Times New Roman" w:hAnsi="Times New Roman"/>
                <w:color w:val="000000"/>
              </w:rPr>
            </w:pPr>
            <w:r w:rsidRPr="006767E0">
              <w:rPr>
                <w:rFonts w:ascii="Times New Roman" w:eastAsia="Times New Roman" w:hAnsi="Times New Roman"/>
                <w:color w:val="000000"/>
              </w:rPr>
              <w:t>65</w:t>
            </w:r>
          </w:p>
        </w:tc>
        <w:tc>
          <w:tcPr>
            <w:tcW w:w="810" w:type="dxa"/>
            <w:vAlign w:val="center"/>
            <w:hideMark/>
          </w:tcPr>
          <w:p w14:paraId="45055140" w14:textId="77777777" w:rsidR="006767E0" w:rsidRPr="006767E0" w:rsidRDefault="006767E0" w:rsidP="006767E0">
            <w:pPr>
              <w:spacing w:after="0" w:line="240" w:lineRule="auto"/>
              <w:jc w:val="center"/>
              <w:rPr>
                <w:rFonts w:ascii="Times New Roman" w:eastAsia="Times New Roman" w:hAnsi="Times New Roman"/>
                <w:color w:val="000000"/>
              </w:rPr>
            </w:pPr>
            <w:r w:rsidRPr="006767E0">
              <w:rPr>
                <w:rFonts w:ascii="Times New Roman" w:eastAsia="Times New Roman" w:hAnsi="Times New Roman"/>
                <w:color w:val="000000"/>
              </w:rPr>
              <w:t>28.3</w:t>
            </w:r>
          </w:p>
        </w:tc>
      </w:tr>
      <w:tr w:rsidR="006767E0" w:rsidRPr="006767E0" w14:paraId="30EC3133" w14:textId="77777777" w:rsidTr="006767E0">
        <w:trPr>
          <w:trHeight w:val="276"/>
          <w:jc w:val="center"/>
        </w:trPr>
        <w:tc>
          <w:tcPr>
            <w:tcW w:w="2790" w:type="dxa"/>
            <w:hideMark/>
          </w:tcPr>
          <w:p w14:paraId="51B52405" w14:textId="77777777" w:rsidR="006767E0" w:rsidRPr="006767E0" w:rsidRDefault="006767E0" w:rsidP="006767E0">
            <w:pPr>
              <w:spacing w:after="0" w:line="240" w:lineRule="auto"/>
              <w:ind w:left="161"/>
              <w:rPr>
                <w:rFonts w:ascii="Times New Roman" w:eastAsia="Times New Roman" w:hAnsi="Times New Roman"/>
                <w:color w:val="000000"/>
              </w:rPr>
            </w:pPr>
            <w:r w:rsidRPr="006767E0">
              <w:rPr>
                <w:rFonts w:ascii="Times New Roman" w:eastAsia="Times New Roman" w:hAnsi="Times New Roman"/>
                <w:color w:val="000000"/>
              </w:rPr>
              <w:t>&gt;20</w:t>
            </w:r>
          </w:p>
        </w:tc>
        <w:tc>
          <w:tcPr>
            <w:tcW w:w="720" w:type="dxa"/>
            <w:vAlign w:val="center"/>
            <w:hideMark/>
          </w:tcPr>
          <w:p w14:paraId="2D33C3FC" w14:textId="77777777" w:rsidR="006767E0" w:rsidRPr="006767E0" w:rsidRDefault="006767E0" w:rsidP="006767E0">
            <w:pPr>
              <w:spacing w:after="0" w:line="240" w:lineRule="auto"/>
              <w:jc w:val="center"/>
              <w:rPr>
                <w:rFonts w:ascii="Times New Roman" w:eastAsia="Times New Roman" w:hAnsi="Times New Roman"/>
                <w:color w:val="000000"/>
              </w:rPr>
            </w:pPr>
            <w:r w:rsidRPr="006767E0">
              <w:rPr>
                <w:rFonts w:ascii="Times New Roman" w:eastAsia="Times New Roman" w:hAnsi="Times New Roman"/>
                <w:color w:val="000000"/>
              </w:rPr>
              <w:t>20</w:t>
            </w:r>
          </w:p>
        </w:tc>
        <w:tc>
          <w:tcPr>
            <w:tcW w:w="810" w:type="dxa"/>
            <w:vAlign w:val="center"/>
            <w:hideMark/>
          </w:tcPr>
          <w:p w14:paraId="35F2712A" w14:textId="77777777" w:rsidR="006767E0" w:rsidRPr="006767E0" w:rsidRDefault="006767E0" w:rsidP="006767E0">
            <w:pPr>
              <w:spacing w:after="0" w:line="240" w:lineRule="auto"/>
              <w:jc w:val="center"/>
              <w:rPr>
                <w:rFonts w:ascii="Times New Roman" w:eastAsia="Times New Roman" w:hAnsi="Times New Roman"/>
                <w:color w:val="000000"/>
              </w:rPr>
            </w:pPr>
            <w:r w:rsidRPr="006767E0">
              <w:rPr>
                <w:rFonts w:ascii="Times New Roman" w:eastAsia="Times New Roman" w:hAnsi="Times New Roman"/>
                <w:color w:val="000000"/>
              </w:rPr>
              <w:t>8.7</w:t>
            </w:r>
          </w:p>
        </w:tc>
      </w:tr>
    </w:tbl>
    <w:p w14:paraId="1A357729" w14:textId="77777777" w:rsidR="006767E0" w:rsidRDefault="006767E0" w:rsidP="006767E0">
      <w:pPr>
        <w:spacing w:after="0" w:line="240" w:lineRule="auto"/>
        <w:jc w:val="both"/>
        <w:rPr>
          <w:rFonts w:ascii="Times New Roman" w:hAnsi="Times New Roman"/>
          <w:b/>
          <w:bCs/>
          <w:lang w:val="id-ID"/>
        </w:rPr>
      </w:pPr>
    </w:p>
    <w:p w14:paraId="519929AF" w14:textId="7BE109A5" w:rsidR="006767E0" w:rsidRPr="001544E7" w:rsidRDefault="006767E0" w:rsidP="006767E0">
      <w:pPr>
        <w:spacing w:after="0" w:line="240" w:lineRule="auto"/>
        <w:ind w:firstLine="360"/>
        <w:jc w:val="both"/>
        <w:rPr>
          <w:rFonts w:ascii="Times New Roman" w:hAnsi="Times New Roman"/>
          <w:b/>
          <w:bCs/>
          <w:lang w:val="id-ID"/>
        </w:rPr>
      </w:pPr>
      <w:r w:rsidRPr="00DE5994">
        <w:rPr>
          <w:rFonts w:ascii="Times New Roman" w:hAnsi="Times New Roman"/>
          <w:szCs w:val="20"/>
        </w:rPr>
        <w:t>The descriptive analysis of workplace culture and interprofessional collaboration among the 230 nurse respondents at RSUD Banten indicates generally positive perceptions across all dimensions (see Table 2). Workplace culture was rated moderately high overall (mean = 4.10, SD = 0.565), with individual components showing high scores, including open communication (mean = 4.12, SD = 0.56), supportive management (mean = 4.05, SD = 0.61), teamwork climate (mean = 4.08, SD = 0.58), mutual respect (mean = 4.15, SD = 0.52), and patient safety orientation (mean = 4.10, SD = 0.55). Interprofessional collaboration was also assessed as moderately high overall (mean = 4.09, SD = 0.57), with the highest ratings observed in mutual trust (mean = 4.18, SD = 0.51) and role clarity (mean = 4.12, SD = 0.54), while communication quality (mean = 4.05, SD = 0.59), care coordination (mean = 4.03, SD = 0.60), and shared decision-making (mean = 4.07, SD = 0.58) were slightly lower but still above the neutral midpoint. These results suggest that nurses perceive their work environment as supportive of collaboration and teamwork, which likely facilitates effective interprofessional practices within the hospital setting.</w:t>
      </w:r>
    </w:p>
    <w:p w14:paraId="4294E5EB" w14:textId="77777777" w:rsidR="002E148F" w:rsidRDefault="002E148F" w:rsidP="00FB3203">
      <w:pPr>
        <w:spacing w:after="0" w:line="240" w:lineRule="auto"/>
        <w:jc w:val="both"/>
        <w:rPr>
          <w:rFonts w:ascii="Times New Roman" w:hAnsi="Times New Roman"/>
          <w:b/>
          <w:bCs/>
          <w:lang w:val="id-ID"/>
        </w:rPr>
      </w:pPr>
    </w:p>
    <w:p w14:paraId="07973AB8" w14:textId="556E825D" w:rsidR="00D561F3" w:rsidRDefault="00D561F3" w:rsidP="00ED2837">
      <w:pPr>
        <w:spacing w:after="0" w:line="240" w:lineRule="auto"/>
        <w:jc w:val="both"/>
        <w:rPr>
          <w:rFonts w:ascii="Times New Roman" w:hAnsi="Times New Roman"/>
        </w:rPr>
      </w:pPr>
    </w:p>
    <w:p w14:paraId="19E8B958" w14:textId="77777777" w:rsidR="00D561F3" w:rsidRDefault="00D561F3" w:rsidP="00FB3203">
      <w:pPr>
        <w:spacing w:after="0" w:line="240" w:lineRule="auto"/>
        <w:jc w:val="both"/>
        <w:rPr>
          <w:rFonts w:ascii="Times New Roman" w:hAnsi="Times New Roman"/>
        </w:rPr>
      </w:pPr>
    </w:p>
    <w:p w14:paraId="06C41B98" w14:textId="74A605F7" w:rsidR="00643823" w:rsidRPr="00BE1140" w:rsidRDefault="00643823" w:rsidP="000B13B1">
      <w:pPr>
        <w:spacing w:after="0" w:line="240" w:lineRule="auto"/>
        <w:jc w:val="both"/>
        <w:rPr>
          <w:rFonts w:ascii="Times New Roman" w:hAnsi="Times New Roman"/>
        </w:rPr>
        <w:sectPr w:rsidR="00643823" w:rsidRPr="00BE1140" w:rsidSect="00C940CF">
          <w:footerReference w:type="default" r:id="rId14"/>
          <w:type w:val="continuous"/>
          <w:pgSz w:w="11907" w:h="16839" w:code="9"/>
          <w:pgMar w:top="1758" w:right="1134" w:bottom="1758" w:left="1134" w:header="850" w:footer="851" w:gutter="0"/>
          <w:cols w:num="2" w:space="709"/>
          <w:titlePg/>
          <w:docGrid w:linePitch="360"/>
        </w:sectPr>
      </w:pPr>
    </w:p>
    <w:p w14:paraId="7D9CD020" w14:textId="77777777" w:rsidR="00BF7E47" w:rsidRDefault="00BF7E47" w:rsidP="00EF3449">
      <w:pPr>
        <w:pStyle w:val="Caption"/>
        <w:keepNext/>
        <w:spacing w:after="0"/>
        <w:jc w:val="both"/>
        <w:rPr>
          <w:rFonts w:ascii="Times New Roman" w:hAnsi="Times New Roman" w:cs="Times New Roman"/>
          <w:b/>
          <w:bCs/>
          <w:i w:val="0"/>
          <w:iCs w:val="0"/>
          <w:color w:val="000000" w:themeColor="text1"/>
          <w:sz w:val="22"/>
          <w:szCs w:val="22"/>
        </w:rPr>
      </w:pPr>
    </w:p>
    <w:p w14:paraId="4537FA10" w14:textId="41F46FE7" w:rsidR="006767E0" w:rsidRPr="00DE5994" w:rsidRDefault="006767E0" w:rsidP="006767E0">
      <w:pPr>
        <w:spacing w:after="0"/>
        <w:rPr>
          <w:rFonts w:ascii="Times New Roman" w:hAnsi="Times New Roman"/>
          <w:szCs w:val="20"/>
        </w:rPr>
      </w:pPr>
      <w:r w:rsidRPr="00DE5994">
        <w:rPr>
          <w:rFonts w:ascii="Times New Roman" w:hAnsi="Times New Roman"/>
          <w:b/>
          <w:bCs/>
          <w:szCs w:val="20"/>
        </w:rPr>
        <w:t xml:space="preserve">Table 2. </w:t>
      </w:r>
      <w:r w:rsidRPr="00DE5994">
        <w:rPr>
          <w:rFonts w:ascii="Times New Roman" w:hAnsi="Times New Roman"/>
          <w:szCs w:val="20"/>
        </w:rPr>
        <w:t>Descriptive Statistics of Workplace Culture and Interprofessional Collaboration (n = 230)</w:t>
      </w:r>
    </w:p>
    <w:tbl>
      <w:tblPr>
        <w:tblW w:w="7760" w:type="dxa"/>
        <w:tblBorders>
          <w:top w:val="single" w:sz="4" w:space="0" w:color="auto"/>
          <w:bottom w:val="single" w:sz="4" w:space="0" w:color="auto"/>
          <w:insideH w:val="single" w:sz="4" w:space="0" w:color="auto"/>
        </w:tblBorders>
        <w:tblLook w:val="04A0" w:firstRow="1" w:lastRow="0" w:firstColumn="1" w:lastColumn="0" w:noHBand="0" w:noVBand="1"/>
      </w:tblPr>
      <w:tblGrid>
        <w:gridCol w:w="3560"/>
        <w:gridCol w:w="1240"/>
        <w:gridCol w:w="960"/>
        <w:gridCol w:w="2000"/>
      </w:tblGrid>
      <w:tr w:rsidR="006767E0" w:rsidRPr="006767E0" w14:paraId="0723B0B3" w14:textId="77777777" w:rsidTr="003104BA">
        <w:trPr>
          <w:trHeight w:val="239"/>
        </w:trPr>
        <w:tc>
          <w:tcPr>
            <w:tcW w:w="3560" w:type="dxa"/>
            <w:vAlign w:val="center"/>
            <w:hideMark/>
          </w:tcPr>
          <w:p w14:paraId="0F811C25" w14:textId="77777777" w:rsidR="006767E0" w:rsidRPr="006767E0" w:rsidRDefault="006767E0" w:rsidP="003104BA">
            <w:pPr>
              <w:spacing w:after="0" w:line="240" w:lineRule="auto"/>
              <w:jc w:val="center"/>
              <w:rPr>
                <w:rFonts w:ascii="Times New Roman" w:eastAsia="Times New Roman" w:hAnsi="Times New Roman"/>
                <w:b/>
                <w:bCs/>
                <w:color w:val="000000"/>
              </w:rPr>
            </w:pPr>
            <w:r w:rsidRPr="006767E0">
              <w:rPr>
                <w:rFonts w:ascii="Times New Roman" w:eastAsia="Times New Roman" w:hAnsi="Times New Roman"/>
                <w:b/>
                <w:bCs/>
                <w:color w:val="000000"/>
              </w:rPr>
              <w:lastRenderedPageBreak/>
              <w:t>Variables</w:t>
            </w:r>
          </w:p>
        </w:tc>
        <w:tc>
          <w:tcPr>
            <w:tcW w:w="1240" w:type="dxa"/>
            <w:vAlign w:val="center"/>
            <w:hideMark/>
          </w:tcPr>
          <w:p w14:paraId="6721733B" w14:textId="77777777" w:rsidR="006767E0" w:rsidRPr="006767E0" w:rsidRDefault="006767E0" w:rsidP="003104BA">
            <w:pPr>
              <w:spacing w:after="0" w:line="240" w:lineRule="auto"/>
              <w:jc w:val="center"/>
              <w:rPr>
                <w:rFonts w:ascii="Times New Roman" w:eastAsia="Times New Roman" w:hAnsi="Times New Roman"/>
                <w:b/>
                <w:bCs/>
                <w:color w:val="000000"/>
              </w:rPr>
            </w:pPr>
            <w:r w:rsidRPr="006767E0">
              <w:rPr>
                <w:rFonts w:ascii="Times New Roman" w:eastAsia="Times New Roman" w:hAnsi="Times New Roman"/>
                <w:b/>
                <w:bCs/>
                <w:color w:val="000000"/>
              </w:rPr>
              <w:t>Mean</w:t>
            </w:r>
          </w:p>
        </w:tc>
        <w:tc>
          <w:tcPr>
            <w:tcW w:w="960" w:type="dxa"/>
            <w:vAlign w:val="center"/>
            <w:hideMark/>
          </w:tcPr>
          <w:p w14:paraId="094E9CB1" w14:textId="77777777" w:rsidR="006767E0" w:rsidRPr="006767E0" w:rsidRDefault="006767E0" w:rsidP="003104BA">
            <w:pPr>
              <w:spacing w:after="0" w:line="240" w:lineRule="auto"/>
              <w:jc w:val="center"/>
              <w:rPr>
                <w:rFonts w:ascii="Times New Roman" w:eastAsia="Times New Roman" w:hAnsi="Times New Roman"/>
                <w:b/>
                <w:bCs/>
                <w:color w:val="000000"/>
              </w:rPr>
            </w:pPr>
            <w:r w:rsidRPr="006767E0">
              <w:rPr>
                <w:rFonts w:ascii="Times New Roman" w:eastAsia="Times New Roman" w:hAnsi="Times New Roman"/>
                <w:b/>
                <w:bCs/>
                <w:color w:val="000000"/>
              </w:rPr>
              <w:t>SD</w:t>
            </w:r>
          </w:p>
        </w:tc>
        <w:tc>
          <w:tcPr>
            <w:tcW w:w="2000" w:type="dxa"/>
            <w:vAlign w:val="center"/>
            <w:hideMark/>
          </w:tcPr>
          <w:p w14:paraId="27DDE840" w14:textId="77777777" w:rsidR="006767E0" w:rsidRPr="006767E0" w:rsidRDefault="006767E0" w:rsidP="003104BA">
            <w:pPr>
              <w:spacing w:after="0" w:line="240" w:lineRule="auto"/>
              <w:jc w:val="center"/>
              <w:rPr>
                <w:rFonts w:ascii="Times New Roman" w:eastAsia="Times New Roman" w:hAnsi="Times New Roman"/>
                <w:b/>
                <w:bCs/>
                <w:color w:val="000000"/>
              </w:rPr>
            </w:pPr>
            <w:r w:rsidRPr="006767E0">
              <w:rPr>
                <w:rFonts w:ascii="Times New Roman" w:eastAsia="Times New Roman" w:hAnsi="Times New Roman"/>
                <w:b/>
                <w:bCs/>
                <w:color w:val="000000"/>
              </w:rPr>
              <w:t>Interpretation</w:t>
            </w:r>
          </w:p>
        </w:tc>
      </w:tr>
      <w:tr w:rsidR="006767E0" w:rsidRPr="006767E0" w14:paraId="1B8657AB" w14:textId="77777777" w:rsidTr="003104BA">
        <w:trPr>
          <w:trHeight w:val="248"/>
        </w:trPr>
        <w:tc>
          <w:tcPr>
            <w:tcW w:w="3560" w:type="dxa"/>
            <w:hideMark/>
          </w:tcPr>
          <w:p w14:paraId="7F3E8782" w14:textId="77777777" w:rsidR="006767E0" w:rsidRPr="006767E0" w:rsidRDefault="006767E0" w:rsidP="006767E0">
            <w:pPr>
              <w:spacing w:after="0" w:line="240" w:lineRule="auto"/>
              <w:rPr>
                <w:rFonts w:ascii="Times New Roman" w:eastAsia="Times New Roman" w:hAnsi="Times New Roman"/>
                <w:b/>
                <w:bCs/>
                <w:color w:val="000000"/>
              </w:rPr>
            </w:pPr>
            <w:r w:rsidRPr="006767E0">
              <w:rPr>
                <w:rFonts w:ascii="Times New Roman" w:eastAsia="Times New Roman" w:hAnsi="Times New Roman"/>
                <w:b/>
                <w:bCs/>
                <w:color w:val="000000"/>
              </w:rPr>
              <w:t>Workplace Culture</w:t>
            </w:r>
          </w:p>
        </w:tc>
        <w:tc>
          <w:tcPr>
            <w:tcW w:w="1240" w:type="dxa"/>
            <w:vAlign w:val="center"/>
            <w:hideMark/>
          </w:tcPr>
          <w:p w14:paraId="1CE1872E" w14:textId="77777777" w:rsidR="006767E0" w:rsidRPr="006767E0" w:rsidRDefault="006767E0" w:rsidP="003104BA">
            <w:pPr>
              <w:spacing w:after="0" w:line="240" w:lineRule="auto"/>
              <w:jc w:val="center"/>
              <w:rPr>
                <w:rFonts w:ascii="Times New Roman" w:eastAsia="Times New Roman" w:hAnsi="Times New Roman"/>
                <w:b/>
                <w:bCs/>
                <w:color w:val="000000"/>
              </w:rPr>
            </w:pPr>
            <w:r w:rsidRPr="006767E0">
              <w:rPr>
                <w:rFonts w:ascii="Times New Roman" w:eastAsia="Times New Roman" w:hAnsi="Times New Roman"/>
                <w:b/>
                <w:bCs/>
                <w:color w:val="000000"/>
              </w:rPr>
              <w:t>4.10</w:t>
            </w:r>
          </w:p>
        </w:tc>
        <w:tc>
          <w:tcPr>
            <w:tcW w:w="960" w:type="dxa"/>
            <w:vAlign w:val="center"/>
            <w:hideMark/>
          </w:tcPr>
          <w:p w14:paraId="130BBA6B" w14:textId="77777777" w:rsidR="006767E0" w:rsidRPr="006767E0" w:rsidRDefault="006767E0" w:rsidP="003104BA">
            <w:pPr>
              <w:spacing w:after="0" w:line="240" w:lineRule="auto"/>
              <w:jc w:val="center"/>
              <w:rPr>
                <w:rFonts w:ascii="Times New Roman" w:eastAsia="Times New Roman" w:hAnsi="Times New Roman"/>
                <w:b/>
                <w:bCs/>
                <w:color w:val="000000"/>
              </w:rPr>
            </w:pPr>
            <w:r w:rsidRPr="006767E0">
              <w:rPr>
                <w:rFonts w:ascii="Times New Roman" w:eastAsia="Times New Roman" w:hAnsi="Times New Roman"/>
                <w:b/>
                <w:bCs/>
                <w:color w:val="000000"/>
              </w:rPr>
              <w:t>0.565</w:t>
            </w:r>
          </w:p>
        </w:tc>
        <w:tc>
          <w:tcPr>
            <w:tcW w:w="2000" w:type="dxa"/>
            <w:vAlign w:val="center"/>
            <w:hideMark/>
          </w:tcPr>
          <w:p w14:paraId="43FB5205" w14:textId="77777777" w:rsidR="006767E0" w:rsidRPr="006767E0" w:rsidRDefault="006767E0" w:rsidP="003104BA">
            <w:pPr>
              <w:spacing w:after="0" w:line="240" w:lineRule="auto"/>
              <w:jc w:val="center"/>
              <w:rPr>
                <w:rFonts w:ascii="Times New Roman" w:eastAsia="Times New Roman" w:hAnsi="Times New Roman"/>
                <w:b/>
                <w:bCs/>
                <w:color w:val="000000"/>
              </w:rPr>
            </w:pPr>
            <w:r w:rsidRPr="006767E0">
              <w:rPr>
                <w:rFonts w:ascii="Times New Roman" w:eastAsia="Times New Roman" w:hAnsi="Times New Roman"/>
                <w:b/>
                <w:bCs/>
                <w:color w:val="000000"/>
              </w:rPr>
              <w:t>Moderately High</w:t>
            </w:r>
          </w:p>
        </w:tc>
      </w:tr>
      <w:tr w:rsidR="006767E0" w:rsidRPr="006767E0" w14:paraId="2E3BC682" w14:textId="77777777" w:rsidTr="003104BA">
        <w:trPr>
          <w:trHeight w:val="288"/>
        </w:trPr>
        <w:tc>
          <w:tcPr>
            <w:tcW w:w="3560" w:type="dxa"/>
            <w:hideMark/>
          </w:tcPr>
          <w:p w14:paraId="0BDE0A66" w14:textId="77777777" w:rsidR="006767E0" w:rsidRPr="006767E0" w:rsidRDefault="006767E0" w:rsidP="006767E0">
            <w:pPr>
              <w:spacing w:after="0" w:line="240" w:lineRule="auto"/>
              <w:ind w:left="161"/>
              <w:rPr>
                <w:rFonts w:ascii="Times New Roman" w:eastAsia="Times New Roman" w:hAnsi="Times New Roman"/>
                <w:color w:val="000000"/>
              </w:rPr>
            </w:pPr>
            <w:r w:rsidRPr="006767E0">
              <w:rPr>
                <w:rFonts w:ascii="Times New Roman" w:eastAsia="Times New Roman" w:hAnsi="Times New Roman"/>
                <w:color w:val="000000"/>
              </w:rPr>
              <w:t>Open Communication</w:t>
            </w:r>
          </w:p>
        </w:tc>
        <w:tc>
          <w:tcPr>
            <w:tcW w:w="1240" w:type="dxa"/>
            <w:vAlign w:val="center"/>
            <w:hideMark/>
          </w:tcPr>
          <w:p w14:paraId="6041A546" w14:textId="77777777" w:rsidR="006767E0" w:rsidRPr="006767E0" w:rsidRDefault="006767E0" w:rsidP="003104BA">
            <w:pPr>
              <w:spacing w:after="0" w:line="240" w:lineRule="auto"/>
              <w:jc w:val="center"/>
              <w:rPr>
                <w:rFonts w:ascii="Times New Roman" w:eastAsia="Times New Roman" w:hAnsi="Times New Roman"/>
                <w:color w:val="000000"/>
              </w:rPr>
            </w:pPr>
            <w:r w:rsidRPr="006767E0">
              <w:rPr>
                <w:rFonts w:ascii="Times New Roman" w:eastAsia="Times New Roman" w:hAnsi="Times New Roman"/>
                <w:color w:val="000000"/>
              </w:rPr>
              <w:t>4.12</w:t>
            </w:r>
          </w:p>
        </w:tc>
        <w:tc>
          <w:tcPr>
            <w:tcW w:w="960" w:type="dxa"/>
            <w:vAlign w:val="center"/>
            <w:hideMark/>
          </w:tcPr>
          <w:p w14:paraId="516E4D70" w14:textId="77777777" w:rsidR="006767E0" w:rsidRPr="006767E0" w:rsidRDefault="006767E0" w:rsidP="003104BA">
            <w:pPr>
              <w:spacing w:after="0" w:line="240" w:lineRule="auto"/>
              <w:jc w:val="center"/>
              <w:rPr>
                <w:rFonts w:ascii="Times New Roman" w:eastAsia="Times New Roman" w:hAnsi="Times New Roman"/>
                <w:color w:val="000000"/>
              </w:rPr>
            </w:pPr>
            <w:r w:rsidRPr="006767E0">
              <w:rPr>
                <w:rFonts w:ascii="Times New Roman" w:eastAsia="Times New Roman" w:hAnsi="Times New Roman"/>
                <w:color w:val="000000"/>
              </w:rPr>
              <w:t>0.56</w:t>
            </w:r>
          </w:p>
        </w:tc>
        <w:tc>
          <w:tcPr>
            <w:tcW w:w="2000" w:type="dxa"/>
            <w:vAlign w:val="center"/>
            <w:hideMark/>
          </w:tcPr>
          <w:p w14:paraId="0F9DA7D1" w14:textId="77777777" w:rsidR="006767E0" w:rsidRPr="006767E0" w:rsidRDefault="006767E0" w:rsidP="003104BA">
            <w:pPr>
              <w:spacing w:after="0" w:line="240" w:lineRule="auto"/>
              <w:jc w:val="center"/>
              <w:rPr>
                <w:rFonts w:ascii="Times New Roman" w:eastAsia="Times New Roman" w:hAnsi="Times New Roman"/>
                <w:color w:val="000000"/>
              </w:rPr>
            </w:pPr>
            <w:r w:rsidRPr="006767E0">
              <w:rPr>
                <w:rFonts w:ascii="Times New Roman" w:eastAsia="Times New Roman" w:hAnsi="Times New Roman"/>
                <w:color w:val="000000"/>
              </w:rPr>
              <w:t>High</w:t>
            </w:r>
          </w:p>
        </w:tc>
      </w:tr>
      <w:tr w:rsidR="006767E0" w:rsidRPr="006767E0" w14:paraId="7B0301C2" w14:textId="77777777" w:rsidTr="003104BA">
        <w:trPr>
          <w:trHeight w:val="288"/>
        </w:trPr>
        <w:tc>
          <w:tcPr>
            <w:tcW w:w="3560" w:type="dxa"/>
            <w:hideMark/>
          </w:tcPr>
          <w:p w14:paraId="463B2AF0" w14:textId="77777777" w:rsidR="006767E0" w:rsidRPr="006767E0" w:rsidRDefault="006767E0" w:rsidP="006767E0">
            <w:pPr>
              <w:spacing w:after="0" w:line="240" w:lineRule="auto"/>
              <w:ind w:left="161"/>
              <w:rPr>
                <w:rFonts w:ascii="Times New Roman" w:eastAsia="Times New Roman" w:hAnsi="Times New Roman"/>
                <w:color w:val="000000"/>
              </w:rPr>
            </w:pPr>
            <w:r w:rsidRPr="006767E0">
              <w:rPr>
                <w:rFonts w:ascii="Times New Roman" w:eastAsia="Times New Roman" w:hAnsi="Times New Roman"/>
                <w:color w:val="000000"/>
              </w:rPr>
              <w:t>Supportive Management</w:t>
            </w:r>
          </w:p>
        </w:tc>
        <w:tc>
          <w:tcPr>
            <w:tcW w:w="1240" w:type="dxa"/>
            <w:vAlign w:val="center"/>
            <w:hideMark/>
          </w:tcPr>
          <w:p w14:paraId="66EB1E7D" w14:textId="77777777" w:rsidR="006767E0" w:rsidRPr="006767E0" w:rsidRDefault="006767E0" w:rsidP="003104BA">
            <w:pPr>
              <w:spacing w:after="0" w:line="240" w:lineRule="auto"/>
              <w:jc w:val="center"/>
              <w:rPr>
                <w:rFonts w:ascii="Times New Roman" w:eastAsia="Times New Roman" w:hAnsi="Times New Roman"/>
                <w:color w:val="000000"/>
              </w:rPr>
            </w:pPr>
            <w:r w:rsidRPr="006767E0">
              <w:rPr>
                <w:rFonts w:ascii="Times New Roman" w:eastAsia="Times New Roman" w:hAnsi="Times New Roman"/>
                <w:color w:val="000000"/>
              </w:rPr>
              <w:t>4.05</w:t>
            </w:r>
          </w:p>
        </w:tc>
        <w:tc>
          <w:tcPr>
            <w:tcW w:w="960" w:type="dxa"/>
            <w:vAlign w:val="center"/>
            <w:hideMark/>
          </w:tcPr>
          <w:p w14:paraId="64FD916D" w14:textId="77777777" w:rsidR="006767E0" w:rsidRPr="006767E0" w:rsidRDefault="006767E0" w:rsidP="003104BA">
            <w:pPr>
              <w:spacing w:after="0" w:line="240" w:lineRule="auto"/>
              <w:jc w:val="center"/>
              <w:rPr>
                <w:rFonts w:ascii="Times New Roman" w:eastAsia="Times New Roman" w:hAnsi="Times New Roman"/>
                <w:color w:val="000000"/>
              </w:rPr>
            </w:pPr>
            <w:r w:rsidRPr="006767E0">
              <w:rPr>
                <w:rFonts w:ascii="Times New Roman" w:eastAsia="Times New Roman" w:hAnsi="Times New Roman"/>
                <w:color w:val="000000"/>
              </w:rPr>
              <w:t>0.61</w:t>
            </w:r>
          </w:p>
        </w:tc>
        <w:tc>
          <w:tcPr>
            <w:tcW w:w="2000" w:type="dxa"/>
            <w:vAlign w:val="center"/>
            <w:hideMark/>
          </w:tcPr>
          <w:p w14:paraId="6EC0F1A4" w14:textId="77777777" w:rsidR="006767E0" w:rsidRPr="006767E0" w:rsidRDefault="006767E0" w:rsidP="003104BA">
            <w:pPr>
              <w:spacing w:after="0" w:line="240" w:lineRule="auto"/>
              <w:jc w:val="center"/>
              <w:rPr>
                <w:rFonts w:ascii="Times New Roman" w:eastAsia="Times New Roman" w:hAnsi="Times New Roman"/>
                <w:color w:val="000000"/>
              </w:rPr>
            </w:pPr>
            <w:r w:rsidRPr="006767E0">
              <w:rPr>
                <w:rFonts w:ascii="Times New Roman" w:eastAsia="Times New Roman" w:hAnsi="Times New Roman"/>
                <w:color w:val="000000"/>
              </w:rPr>
              <w:t>High</w:t>
            </w:r>
          </w:p>
        </w:tc>
      </w:tr>
      <w:tr w:rsidR="006767E0" w:rsidRPr="006767E0" w14:paraId="0FD12278" w14:textId="77777777" w:rsidTr="003104BA">
        <w:trPr>
          <w:trHeight w:val="288"/>
        </w:trPr>
        <w:tc>
          <w:tcPr>
            <w:tcW w:w="3560" w:type="dxa"/>
            <w:hideMark/>
          </w:tcPr>
          <w:p w14:paraId="3D675FF2" w14:textId="77777777" w:rsidR="006767E0" w:rsidRPr="006767E0" w:rsidRDefault="006767E0" w:rsidP="006767E0">
            <w:pPr>
              <w:spacing w:after="0" w:line="240" w:lineRule="auto"/>
              <w:ind w:left="161"/>
              <w:rPr>
                <w:rFonts w:ascii="Times New Roman" w:eastAsia="Times New Roman" w:hAnsi="Times New Roman"/>
                <w:color w:val="000000"/>
              </w:rPr>
            </w:pPr>
            <w:r w:rsidRPr="006767E0">
              <w:rPr>
                <w:rFonts w:ascii="Times New Roman" w:eastAsia="Times New Roman" w:hAnsi="Times New Roman"/>
                <w:color w:val="000000"/>
              </w:rPr>
              <w:t>Teamwork Climate</w:t>
            </w:r>
          </w:p>
        </w:tc>
        <w:tc>
          <w:tcPr>
            <w:tcW w:w="1240" w:type="dxa"/>
            <w:vAlign w:val="center"/>
            <w:hideMark/>
          </w:tcPr>
          <w:p w14:paraId="41D8931E" w14:textId="77777777" w:rsidR="006767E0" w:rsidRPr="006767E0" w:rsidRDefault="006767E0" w:rsidP="003104BA">
            <w:pPr>
              <w:spacing w:after="0" w:line="240" w:lineRule="auto"/>
              <w:jc w:val="center"/>
              <w:rPr>
                <w:rFonts w:ascii="Times New Roman" w:eastAsia="Times New Roman" w:hAnsi="Times New Roman"/>
                <w:color w:val="000000"/>
              </w:rPr>
            </w:pPr>
            <w:r w:rsidRPr="006767E0">
              <w:rPr>
                <w:rFonts w:ascii="Times New Roman" w:eastAsia="Times New Roman" w:hAnsi="Times New Roman"/>
                <w:color w:val="000000"/>
              </w:rPr>
              <w:t>4.08</w:t>
            </w:r>
          </w:p>
        </w:tc>
        <w:tc>
          <w:tcPr>
            <w:tcW w:w="960" w:type="dxa"/>
            <w:vAlign w:val="center"/>
            <w:hideMark/>
          </w:tcPr>
          <w:p w14:paraId="2C90B553" w14:textId="77777777" w:rsidR="006767E0" w:rsidRPr="006767E0" w:rsidRDefault="006767E0" w:rsidP="003104BA">
            <w:pPr>
              <w:spacing w:after="0" w:line="240" w:lineRule="auto"/>
              <w:jc w:val="center"/>
              <w:rPr>
                <w:rFonts w:ascii="Times New Roman" w:eastAsia="Times New Roman" w:hAnsi="Times New Roman"/>
                <w:color w:val="000000"/>
              </w:rPr>
            </w:pPr>
            <w:r w:rsidRPr="006767E0">
              <w:rPr>
                <w:rFonts w:ascii="Times New Roman" w:eastAsia="Times New Roman" w:hAnsi="Times New Roman"/>
                <w:color w:val="000000"/>
              </w:rPr>
              <w:t>0.58</w:t>
            </w:r>
          </w:p>
        </w:tc>
        <w:tc>
          <w:tcPr>
            <w:tcW w:w="2000" w:type="dxa"/>
            <w:vAlign w:val="center"/>
            <w:hideMark/>
          </w:tcPr>
          <w:p w14:paraId="4688F94F" w14:textId="77777777" w:rsidR="006767E0" w:rsidRPr="006767E0" w:rsidRDefault="006767E0" w:rsidP="003104BA">
            <w:pPr>
              <w:spacing w:after="0" w:line="240" w:lineRule="auto"/>
              <w:jc w:val="center"/>
              <w:rPr>
                <w:rFonts w:ascii="Times New Roman" w:eastAsia="Times New Roman" w:hAnsi="Times New Roman"/>
                <w:color w:val="000000"/>
              </w:rPr>
            </w:pPr>
            <w:r w:rsidRPr="006767E0">
              <w:rPr>
                <w:rFonts w:ascii="Times New Roman" w:eastAsia="Times New Roman" w:hAnsi="Times New Roman"/>
                <w:color w:val="000000"/>
              </w:rPr>
              <w:t>High</w:t>
            </w:r>
          </w:p>
        </w:tc>
      </w:tr>
      <w:tr w:rsidR="006767E0" w:rsidRPr="006767E0" w14:paraId="0EF856C0" w14:textId="77777777" w:rsidTr="003104BA">
        <w:trPr>
          <w:trHeight w:val="288"/>
        </w:trPr>
        <w:tc>
          <w:tcPr>
            <w:tcW w:w="3560" w:type="dxa"/>
            <w:hideMark/>
          </w:tcPr>
          <w:p w14:paraId="6524161B" w14:textId="77777777" w:rsidR="006767E0" w:rsidRPr="006767E0" w:rsidRDefault="006767E0" w:rsidP="006767E0">
            <w:pPr>
              <w:spacing w:after="0" w:line="240" w:lineRule="auto"/>
              <w:ind w:left="161"/>
              <w:rPr>
                <w:rFonts w:ascii="Times New Roman" w:eastAsia="Times New Roman" w:hAnsi="Times New Roman"/>
                <w:color w:val="000000"/>
              </w:rPr>
            </w:pPr>
            <w:r w:rsidRPr="006767E0">
              <w:rPr>
                <w:rFonts w:ascii="Times New Roman" w:eastAsia="Times New Roman" w:hAnsi="Times New Roman"/>
                <w:color w:val="000000"/>
              </w:rPr>
              <w:t>Mutual Respect</w:t>
            </w:r>
          </w:p>
        </w:tc>
        <w:tc>
          <w:tcPr>
            <w:tcW w:w="1240" w:type="dxa"/>
            <w:vAlign w:val="center"/>
            <w:hideMark/>
          </w:tcPr>
          <w:p w14:paraId="3470F2B6" w14:textId="77777777" w:rsidR="006767E0" w:rsidRPr="006767E0" w:rsidRDefault="006767E0" w:rsidP="003104BA">
            <w:pPr>
              <w:spacing w:after="0" w:line="240" w:lineRule="auto"/>
              <w:jc w:val="center"/>
              <w:rPr>
                <w:rFonts w:ascii="Times New Roman" w:eastAsia="Times New Roman" w:hAnsi="Times New Roman"/>
                <w:color w:val="000000"/>
              </w:rPr>
            </w:pPr>
            <w:r w:rsidRPr="006767E0">
              <w:rPr>
                <w:rFonts w:ascii="Times New Roman" w:eastAsia="Times New Roman" w:hAnsi="Times New Roman"/>
                <w:color w:val="000000"/>
              </w:rPr>
              <w:t>4.15</w:t>
            </w:r>
          </w:p>
        </w:tc>
        <w:tc>
          <w:tcPr>
            <w:tcW w:w="960" w:type="dxa"/>
            <w:vAlign w:val="center"/>
            <w:hideMark/>
          </w:tcPr>
          <w:p w14:paraId="6C1BEEFB" w14:textId="77777777" w:rsidR="006767E0" w:rsidRPr="006767E0" w:rsidRDefault="006767E0" w:rsidP="003104BA">
            <w:pPr>
              <w:spacing w:after="0" w:line="240" w:lineRule="auto"/>
              <w:jc w:val="center"/>
              <w:rPr>
                <w:rFonts w:ascii="Times New Roman" w:eastAsia="Times New Roman" w:hAnsi="Times New Roman"/>
                <w:color w:val="000000"/>
              </w:rPr>
            </w:pPr>
            <w:r w:rsidRPr="006767E0">
              <w:rPr>
                <w:rFonts w:ascii="Times New Roman" w:eastAsia="Times New Roman" w:hAnsi="Times New Roman"/>
                <w:color w:val="000000"/>
              </w:rPr>
              <w:t>0.52</w:t>
            </w:r>
          </w:p>
        </w:tc>
        <w:tc>
          <w:tcPr>
            <w:tcW w:w="2000" w:type="dxa"/>
            <w:vAlign w:val="center"/>
            <w:hideMark/>
          </w:tcPr>
          <w:p w14:paraId="06ABFC3D" w14:textId="77777777" w:rsidR="006767E0" w:rsidRPr="006767E0" w:rsidRDefault="006767E0" w:rsidP="003104BA">
            <w:pPr>
              <w:spacing w:after="0" w:line="240" w:lineRule="auto"/>
              <w:jc w:val="center"/>
              <w:rPr>
                <w:rFonts w:ascii="Times New Roman" w:eastAsia="Times New Roman" w:hAnsi="Times New Roman"/>
                <w:color w:val="000000"/>
              </w:rPr>
            </w:pPr>
            <w:r w:rsidRPr="006767E0">
              <w:rPr>
                <w:rFonts w:ascii="Times New Roman" w:eastAsia="Times New Roman" w:hAnsi="Times New Roman"/>
                <w:color w:val="000000"/>
              </w:rPr>
              <w:t>High</w:t>
            </w:r>
          </w:p>
        </w:tc>
      </w:tr>
      <w:tr w:rsidR="006767E0" w:rsidRPr="006767E0" w14:paraId="1990F300" w14:textId="77777777" w:rsidTr="003104BA">
        <w:trPr>
          <w:trHeight w:val="288"/>
        </w:trPr>
        <w:tc>
          <w:tcPr>
            <w:tcW w:w="3560" w:type="dxa"/>
            <w:hideMark/>
          </w:tcPr>
          <w:p w14:paraId="6824CC21" w14:textId="77777777" w:rsidR="006767E0" w:rsidRPr="006767E0" w:rsidRDefault="006767E0" w:rsidP="006767E0">
            <w:pPr>
              <w:spacing w:after="0" w:line="240" w:lineRule="auto"/>
              <w:ind w:left="161"/>
              <w:rPr>
                <w:rFonts w:ascii="Times New Roman" w:eastAsia="Times New Roman" w:hAnsi="Times New Roman"/>
                <w:color w:val="000000"/>
              </w:rPr>
            </w:pPr>
            <w:r w:rsidRPr="006767E0">
              <w:rPr>
                <w:rFonts w:ascii="Times New Roman" w:eastAsia="Times New Roman" w:hAnsi="Times New Roman"/>
                <w:color w:val="000000"/>
              </w:rPr>
              <w:t>Patient Safety Orientation</w:t>
            </w:r>
          </w:p>
        </w:tc>
        <w:tc>
          <w:tcPr>
            <w:tcW w:w="1240" w:type="dxa"/>
            <w:vAlign w:val="center"/>
            <w:hideMark/>
          </w:tcPr>
          <w:p w14:paraId="66B7F9A8" w14:textId="77777777" w:rsidR="006767E0" w:rsidRPr="006767E0" w:rsidRDefault="006767E0" w:rsidP="003104BA">
            <w:pPr>
              <w:spacing w:after="0" w:line="240" w:lineRule="auto"/>
              <w:jc w:val="center"/>
              <w:rPr>
                <w:rFonts w:ascii="Times New Roman" w:eastAsia="Times New Roman" w:hAnsi="Times New Roman"/>
                <w:color w:val="000000"/>
              </w:rPr>
            </w:pPr>
            <w:r w:rsidRPr="006767E0">
              <w:rPr>
                <w:rFonts w:ascii="Times New Roman" w:eastAsia="Times New Roman" w:hAnsi="Times New Roman"/>
                <w:color w:val="000000"/>
              </w:rPr>
              <w:t>4.1</w:t>
            </w:r>
          </w:p>
        </w:tc>
        <w:tc>
          <w:tcPr>
            <w:tcW w:w="960" w:type="dxa"/>
            <w:vAlign w:val="center"/>
            <w:hideMark/>
          </w:tcPr>
          <w:p w14:paraId="3AF1A2E9" w14:textId="77777777" w:rsidR="006767E0" w:rsidRPr="006767E0" w:rsidRDefault="006767E0" w:rsidP="003104BA">
            <w:pPr>
              <w:spacing w:after="0" w:line="240" w:lineRule="auto"/>
              <w:jc w:val="center"/>
              <w:rPr>
                <w:rFonts w:ascii="Times New Roman" w:eastAsia="Times New Roman" w:hAnsi="Times New Roman"/>
                <w:color w:val="000000"/>
              </w:rPr>
            </w:pPr>
            <w:r w:rsidRPr="006767E0">
              <w:rPr>
                <w:rFonts w:ascii="Times New Roman" w:eastAsia="Times New Roman" w:hAnsi="Times New Roman"/>
                <w:color w:val="000000"/>
              </w:rPr>
              <w:t>0.55</w:t>
            </w:r>
          </w:p>
        </w:tc>
        <w:tc>
          <w:tcPr>
            <w:tcW w:w="2000" w:type="dxa"/>
            <w:vAlign w:val="center"/>
            <w:hideMark/>
          </w:tcPr>
          <w:p w14:paraId="6303884E" w14:textId="77777777" w:rsidR="006767E0" w:rsidRPr="006767E0" w:rsidRDefault="006767E0" w:rsidP="003104BA">
            <w:pPr>
              <w:spacing w:after="0" w:line="240" w:lineRule="auto"/>
              <w:jc w:val="center"/>
              <w:rPr>
                <w:rFonts w:ascii="Times New Roman" w:eastAsia="Times New Roman" w:hAnsi="Times New Roman"/>
                <w:color w:val="000000"/>
              </w:rPr>
            </w:pPr>
            <w:r w:rsidRPr="006767E0">
              <w:rPr>
                <w:rFonts w:ascii="Times New Roman" w:eastAsia="Times New Roman" w:hAnsi="Times New Roman"/>
                <w:color w:val="000000"/>
              </w:rPr>
              <w:t>High</w:t>
            </w:r>
          </w:p>
        </w:tc>
      </w:tr>
      <w:tr w:rsidR="006767E0" w:rsidRPr="006767E0" w14:paraId="1E6014CA" w14:textId="77777777" w:rsidTr="003104BA">
        <w:trPr>
          <w:trHeight w:val="203"/>
        </w:trPr>
        <w:tc>
          <w:tcPr>
            <w:tcW w:w="3560" w:type="dxa"/>
            <w:hideMark/>
          </w:tcPr>
          <w:p w14:paraId="68C71898" w14:textId="77777777" w:rsidR="006767E0" w:rsidRPr="006767E0" w:rsidRDefault="006767E0" w:rsidP="006767E0">
            <w:pPr>
              <w:spacing w:after="0" w:line="240" w:lineRule="auto"/>
              <w:rPr>
                <w:rFonts w:ascii="Times New Roman" w:eastAsia="Times New Roman" w:hAnsi="Times New Roman"/>
                <w:b/>
                <w:bCs/>
                <w:color w:val="000000"/>
              </w:rPr>
            </w:pPr>
            <w:r w:rsidRPr="006767E0">
              <w:rPr>
                <w:rFonts w:ascii="Times New Roman" w:eastAsia="Times New Roman" w:hAnsi="Times New Roman"/>
                <w:b/>
                <w:bCs/>
                <w:color w:val="000000"/>
              </w:rPr>
              <w:t>Interprofessional Collaboration</w:t>
            </w:r>
          </w:p>
        </w:tc>
        <w:tc>
          <w:tcPr>
            <w:tcW w:w="1240" w:type="dxa"/>
            <w:vAlign w:val="center"/>
            <w:hideMark/>
          </w:tcPr>
          <w:p w14:paraId="39077801" w14:textId="77777777" w:rsidR="006767E0" w:rsidRPr="006767E0" w:rsidRDefault="006767E0" w:rsidP="003104BA">
            <w:pPr>
              <w:spacing w:after="0" w:line="240" w:lineRule="auto"/>
              <w:jc w:val="center"/>
              <w:rPr>
                <w:rFonts w:ascii="Times New Roman" w:eastAsia="Times New Roman" w:hAnsi="Times New Roman"/>
                <w:b/>
                <w:bCs/>
                <w:color w:val="000000"/>
              </w:rPr>
            </w:pPr>
            <w:r w:rsidRPr="006767E0">
              <w:rPr>
                <w:rFonts w:ascii="Times New Roman" w:eastAsia="Times New Roman" w:hAnsi="Times New Roman"/>
                <w:b/>
                <w:bCs/>
                <w:color w:val="000000"/>
              </w:rPr>
              <w:t>4.09</w:t>
            </w:r>
          </w:p>
        </w:tc>
        <w:tc>
          <w:tcPr>
            <w:tcW w:w="960" w:type="dxa"/>
            <w:vAlign w:val="center"/>
            <w:hideMark/>
          </w:tcPr>
          <w:p w14:paraId="6E9390B5" w14:textId="77777777" w:rsidR="006767E0" w:rsidRPr="006767E0" w:rsidRDefault="006767E0" w:rsidP="003104BA">
            <w:pPr>
              <w:spacing w:after="0" w:line="240" w:lineRule="auto"/>
              <w:jc w:val="center"/>
              <w:rPr>
                <w:rFonts w:ascii="Times New Roman" w:eastAsia="Times New Roman" w:hAnsi="Times New Roman"/>
                <w:b/>
                <w:bCs/>
                <w:color w:val="000000"/>
              </w:rPr>
            </w:pPr>
            <w:r w:rsidRPr="006767E0">
              <w:rPr>
                <w:rFonts w:ascii="Times New Roman" w:eastAsia="Times New Roman" w:hAnsi="Times New Roman"/>
                <w:b/>
                <w:bCs/>
                <w:color w:val="000000"/>
              </w:rPr>
              <w:t>0.57</w:t>
            </w:r>
          </w:p>
        </w:tc>
        <w:tc>
          <w:tcPr>
            <w:tcW w:w="2000" w:type="dxa"/>
            <w:vAlign w:val="center"/>
            <w:hideMark/>
          </w:tcPr>
          <w:p w14:paraId="2E23617F" w14:textId="77777777" w:rsidR="006767E0" w:rsidRPr="006767E0" w:rsidRDefault="006767E0" w:rsidP="003104BA">
            <w:pPr>
              <w:spacing w:after="0" w:line="240" w:lineRule="auto"/>
              <w:jc w:val="center"/>
              <w:rPr>
                <w:rFonts w:ascii="Times New Roman" w:eastAsia="Times New Roman" w:hAnsi="Times New Roman"/>
                <w:b/>
                <w:bCs/>
                <w:color w:val="000000"/>
              </w:rPr>
            </w:pPr>
            <w:r w:rsidRPr="006767E0">
              <w:rPr>
                <w:rFonts w:ascii="Times New Roman" w:eastAsia="Times New Roman" w:hAnsi="Times New Roman"/>
                <w:b/>
                <w:bCs/>
                <w:color w:val="000000"/>
              </w:rPr>
              <w:t>Moderately High</w:t>
            </w:r>
          </w:p>
        </w:tc>
      </w:tr>
      <w:tr w:rsidR="006767E0" w:rsidRPr="006767E0" w14:paraId="24B0AF2D" w14:textId="77777777" w:rsidTr="003104BA">
        <w:trPr>
          <w:trHeight w:val="288"/>
        </w:trPr>
        <w:tc>
          <w:tcPr>
            <w:tcW w:w="3560" w:type="dxa"/>
            <w:hideMark/>
          </w:tcPr>
          <w:p w14:paraId="670A4014" w14:textId="77777777" w:rsidR="006767E0" w:rsidRPr="006767E0" w:rsidRDefault="006767E0" w:rsidP="006767E0">
            <w:pPr>
              <w:spacing w:after="0" w:line="240" w:lineRule="auto"/>
              <w:ind w:left="161"/>
              <w:rPr>
                <w:rFonts w:ascii="Times New Roman" w:eastAsia="Times New Roman" w:hAnsi="Times New Roman"/>
                <w:color w:val="000000"/>
              </w:rPr>
            </w:pPr>
            <w:r w:rsidRPr="006767E0">
              <w:rPr>
                <w:rFonts w:ascii="Times New Roman" w:eastAsia="Times New Roman" w:hAnsi="Times New Roman"/>
                <w:color w:val="000000"/>
              </w:rPr>
              <w:t>Communication Quality</w:t>
            </w:r>
          </w:p>
        </w:tc>
        <w:tc>
          <w:tcPr>
            <w:tcW w:w="1240" w:type="dxa"/>
            <w:vAlign w:val="center"/>
            <w:hideMark/>
          </w:tcPr>
          <w:p w14:paraId="0F493009" w14:textId="77777777" w:rsidR="006767E0" w:rsidRPr="006767E0" w:rsidRDefault="006767E0" w:rsidP="003104BA">
            <w:pPr>
              <w:spacing w:after="0" w:line="240" w:lineRule="auto"/>
              <w:jc w:val="center"/>
              <w:rPr>
                <w:rFonts w:ascii="Times New Roman" w:eastAsia="Times New Roman" w:hAnsi="Times New Roman"/>
                <w:color w:val="000000"/>
              </w:rPr>
            </w:pPr>
            <w:r w:rsidRPr="006767E0">
              <w:rPr>
                <w:rFonts w:ascii="Times New Roman" w:eastAsia="Times New Roman" w:hAnsi="Times New Roman"/>
                <w:color w:val="000000"/>
              </w:rPr>
              <w:t>4.05</w:t>
            </w:r>
          </w:p>
        </w:tc>
        <w:tc>
          <w:tcPr>
            <w:tcW w:w="960" w:type="dxa"/>
            <w:vAlign w:val="center"/>
            <w:hideMark/>
          </w:tcPr>
          <w:p w14:paraId="05C48AE9" w14:textId="77777777" w:rsidR="006767E0" w:rsidRPr="006767E0" w:rsidRDefault="006767E0" w:rsidP="003104BA">
            <w:pPr>
              <w:spacing w:after="0" w:line="240" w:lineRule="auto"/>
              <w:jc w:val="center"/>
              <w:rPr>
                <w:rFonts w:ascii="Times New Roman" w:eastAsia="Times New Roman" w:hAnsi="Times New Roman"/>
                <w:color w:val="000000"/>
              </w:rPr>
            </w:pPr>
            <w:r w:rsidRPr="006767E0">
              <w:rPr>
                <w:rFonts w:ascii="Times New Roman" w:eastAsia="Times New Roman" w:hAnsi="Times New Roman"/>
                <w:color w:val="000000"/>
              </w:rPr>
              <w:t>0.59</w:t>
            </w:r>
          </w:p>
        </w:tc>
        <w:tc>
          <w:tcPr>
            <w:tcW w:w="2000" w:type="dxa"/>
            <w:vAlign w:val="center"/>
            <w:hideMark/>
          </w:tcPr>
          <w:p w14:paraId="6011C49D" w14:textId="77777777" w:rsidR="006767E0" w:rsidRPr="006767E0" w:rsidRDefault="006767E0" w:rsidP="003104BA">
            <w:pPr>
              <w:spacing w:after="0" w:line="240" w:lineRule="auto"/>
              <w:jc w:val="center"/>
              <w:rPr>
                <w:rFonts w:ascii="Times New Roman" w:eastAsia="Times New Roman" w:hAnsi="Times New Roman"/>
                <w:color w:val="000000"/>
              </w:rPr>
            </w:pPr>
            <w:r w:rsidRPr="006767E0">
              <w:rPr>
                <w:rFonts w:ascii="Times New Roman" w:eastAsia="Times New Roman" w:hAnsi="Times New Roman"/>
                <w:color w:val="000000"/>
              </w:rPr>
              <w:t>High</w:t>
            </w:r>
          </w:p>
        </w:tc>
      </w:tr>
      <w:tr w:rsidR="006767E0" w:rsidRPr="006767E0" w14:paraId="56A0048A" w14:textId="77777777" w:rsidTr="003104BA">
        <w:trPr>
          <w:trHeight w:val="288"/>
        </w:trPr>
        <w:tc>
          <w:tcPr>
            <w:tcW w:w="3560" w:type="dxa"/>
            <w:hideMark/>
          </w:tcPr>
          <w:p w14:paraId="293D19A8" w14:textId="77777777" w:rsidR="006767E0" w:rsidRPr="006767E0" w:rsidRDefault="006767E0" w:rsidP="006767E0">
            <w:pPr>
              <w:spacing w:after="0" w:line="240" w:lineRule="auto"/>
              <w:ind w:left="161"/>
              <w:rPr>
                <w:rFonts w:ascii="Times New Roman" w:eastAsia="Times New Roman" w:hAnsi="Times New Roman"/>
                <w:color w:val="000000"/>
              </w:rPr>
            </w:pPr>
            <w:r w:rsidRPr="006767E0">
              <w:rPr>
                <w:rFonts w:ascii="Times New Roman" w:eastAsia="Times New Roman" w:hAnsi="Times New Roman"/>
                <w:color w:val="000000"/>
              </w:rPr>
              <w:t>Care Coordination</w:t>
            </w:r>
          </w:p>
        </w:tc>
        <w:tc>
          <w:tcPr>
            <w:tcW w:w="1240" w:type="dxa"/>
            <w:vAlign w:val="center"/>
            <w:hideMark/>
          </w:tcPr>
          <w:p w14:paraId="280E0060" w14:textId="77777777" w:rsidR="006767E0" w:rsidRPr="006767E0" w:rsidRDefault="006767E0" w:rsidP="003104BA">
            <w:pPr>
              <w:spacing w:after="0" w:line="240" w:lineRule="auto"/>
              <w:jc w:val="center"/>
              <w:rPr>
                <w:rFonts w:ascii="Times New Roman" w:eastAsia="Times New Roman" w:hAnsi="Times New Roman"/>
                <w:color w:val="000000"/>
              </w:rPr>
            </w:pPr>
            <w:r w:rsidRPr="006767E0">
              <w:rPr>
                <w:rFonts w:ascii="Times New Roman" w:eastAsia="Times New Roman" w:hAnsi="Times New Roman"/>
                <w:color w:val="000000"/>
              </w:rPr>
              <w:t>4.03</w:t>
            </w:r>
          </w:p>
        </w:tc>
        <w:tc>
          <w:tcPr>
            <w:tcW w:w="960" w:type="dxa"/>
            <w:vAlign w:val="center"/>
            <w:hideMark/>
          </w:tcPr>
          <w:p w14:paraId="3C311B26" w14:textId="77777777" w:rsidR="006767E0" w:rsidRPr="006767E0" w:rsidRDefault="006767E0" w:rsidP="003104BA">
            <w:pPr>
              <w:spacing w:after="0" w:line="240" w:lineRule="auto"/>
              <w:jc w:val="center"/>
              <w:rPr>
                <w:rFonts w:ascii="Times New Roman" w:eastAsia="Times New Roman" w:hAnsi="Times New Roman"/>
                <w:color w:val="000000"/>
              </w:rPr>
            </w:pPr>
            <w:r w:rsidRPr="006767E0">
              <w:rPr>
                <w:rFonts w:ascii="Times New Roman" w:eastAsia="Times New Roman" w:hAnsi="Times New Roman"/>
                <w:color w:val="000000"/>
              </w:rPr>
              <w:t>0.60</w:t>
            </w:r>
          </w:p>
        </w:tc>
        <w:tc>
          <w:tcPr>
            <w:tcW w:w="2000" w:type="dxa"/>
            <w:vAlign w:val="center"/>
            <w:hideMark/>
          </w:tcPr>
          <w:p w14:paraId="42EB4417" w14:textId="77777777" w:rsidR="006767E0" w:rsidRPr="006767E0" w:rsidRDefault="006767E0" w:rsidP="003104BA">
            <w:pPr>
              <w:spacing w:after="0" w:line="240" w:lineRule="auto"/>
              <w:jc w:val="center"/>
              <w:rPr>
                <w:rFonts w:ascii="Times New Roman" w:eastAsia="Times New Roman" w:hAnsi="Times New Roman"/>
                <w:color w:val="000000"/>
              </w:rPr>
            </w:pPr>
            <w:r w:rsidRPr="006767E0">
              <w:rPr>
                <w:rFonts w:ascii="Times New Roman" w:eastAsia="Times New Roman" w:hAnsi="Times New Roman"/>
                <w:color w:val="000000"/>
              </w:rPr>
              <w:t>High</w:t>
            </w:r>
          </w:p>
        </w:tc>
      </w:tr>
      <w:tr w:rsidR="006767E0" w:rsidRPr="006767E0" w14:paraId="4AC803DE" w14:textId="77777777" w:rsidTr="003104BA">
        <w:trPr>
          <w:trHeight w:val="288"/>
        </w:trPr>
        <w:tc>
          <w:tcPr>
            <w:tcW w:w="3560" w:type="dxa"/>
            <w:hideMark/>
          </w:tcPr>
          <w:p w14:paraId="53DB0856" w14:textId="77777777" w:rsidR="006767E0" w:rsidRPr="006767E0" w:rsidRDefault="006767E0" w:rsidP="006767E0">
            <w:pPr>
              <w:spacing w:after="0" w:line="240" w:lineRule="auto"/>
              <w:ind w:left="161"/>
              <w:rPr>
                <w:rFonts w:ascii="Times New Roman" w:eastAsia="Times New Roman" w:hAnsi="Times New Roman"/>
                <w:color w:val="000000"/>
              </w:rPr>
            </w:pPr>
            <w:r w:rsidRPr="006767E0">
              <w:rPr>
                <w:rFonts w:ascii="Times New Roman" w:eastAsia="Times New Roman" w:hAnsi="Times New Roman"/>
                <w:color w:val="000000"/>
              </w:rPr>
              <w:t>Shared Decision-Making</w:t>
            </w:r>
          </w:p>
        </w:tc>
        <w:tc>
          <w:tcPr>
            <w:tcW w:w="1240" w:type="dxa"/>
            <w:vAlign w:val="center"/>
            <w:hideMark/>
          </w:tcPr>
          <w:p w14:paraId="14DB9BCB" w14:textId="77777777" w:rsidR="006767E0" w:rsidRPr="006767E0" w:rsidRDefault="006767E0" w:rsidP="003104BA">
            <w:pPr>
              <w:spacing w:after="0" w:line="240" w:lineRule="auto"/>
              <w:jc w:val="center"/>
              <w:rPr>
                <w:rFonts w:ascii="Times New Roman" w:eastAsia="Times New Roman" w:hAnsi="Times New Roman"/>
                <w:color w:val="000000"/>
              </w:rPr>
            </w:pPr>
            <w:r w:rsidRPr="006767E0">
              <w:rPr>
                <w:rFonts w:ascii="Times New Roman" w:eastAsia="Times New Roman" w:hAnsi="Times New Roman"/>
                <w:color w:val="000000"/>
              </w:rPr>
              <w:t>4.07</w:t>
            </w:r>
          </w:p>
        </w:tc>
        <w:tc>
          <w:tcPr>
            <w:tcW w:w="960" w:type="dxa"/>
            <w:vAlign w:val="center"/>
            <w:hideMark/>
          </w:tcPr>
          <w:p w14:paraId="47F47856" w14:textId="77777777" w:rsidR="006767E0" w:rsidRPr="006767E0" w:rsidRDefault="006767E0" w:rsidP="003104BA">
            <w:pPr>
              <w:spacing w:after="0" w:line="240" w:lineRule="auto"/>
              <w:jc w:val="center"/>
              <w:rPr>
                <w:rFonts w:ascii="Times New Roman" w:eastAsia="Times New Roman" w:hAnsi="Times New Roman"/>
                <w:color w:val="000000"/>
              </w:rPr>
            </w:pPr>
            <w:r w:rsidRPr="006767E0">
              <w:rPr>
                <w:rFonts w:ascii="Times New Roman" w:eastAsia="Times New Roman" w:hAnsi="Times New Roman"/>
                <w:color w:val="000000"/>
              </w:rPr>
              <w:t>0.58</w:t>
            </w:r>
          </w:p>
        </w:tc>
        <w:tc>
          <w:tcPr>
            <w:tcW w:w="2000" w:type="dxa"/>
            <w:vAlign w:val="center"/>
            <w:hideMark/>
          </w:tcPr>
          <w:p w14:paraId="08B960EC" w14:textId="77777777" w:rsidR="006767E0" w:rsidRPr="006767E0" w:rsidRDefault="006767E0" w:rsidP="003104BA">
            <w:pPr>
              <w:spacing w:after="0" w:line="240" w:lineRule="auto"/>
              <w:jc w:val="center"/>
              <w:rPr>
                <w:rFonts w:ascii="Times New Roman" w:eastAsia="Times New Roman" w:hAnsi="Times New Roman"/>
                <w:color w:val="000000"/>
              </w:rPr>
            </w:pPr>
            <w:r w:rsidRPr="006767E0">
              <w:rPr>
                <w:rFonts w:ascii="Times New Roman" w:eastAsia="Times New Roman" w:hAnsi="Times New Roman"/>
                <w:color w:val="000000"/>
              </w:rPr>
              <w:t>High</w:t>
            </w:r>
          </w:p>
        </w:tc>
      </w:tr>
      <w:tr w:rsidR="006767E0" w:rsidRPr="006767E0" w14:paraId="5E54B35A" w14:textId="77777777" w:rsidTr="003104BA">
        <w:trPr>
          <w:trHeight w:val="288"/>
        </w:trPr>
        <w:tc>
          <w:tcPr>
            <w:tcW w:w="3560" w:type="dxa"/>
            <w:hideMark/>
          </w:tcPr>
          <w:p w14:paraId="76493615" w14:textId="77777777" w:rsidR="006767E0" w:rsidRPr="006767E0" w:rsidRDefault="006767E0" w:rsidP="006767E0">
            <w:pPr>
              <w:spacing w:after="0" w:line="240" w:lineRule="auto"/>
              <w:ind w:left="161"/>
              <w:rPr>
                <w:rFonts w:ascii="Times New Roman" w:eastAsia="Times New Roman" w:hAnsi="Times New Roman"/>
                <w:color w:val="000000"/>
              </w:rPr>
            </w:pPr>
            <w:r w:rsidRPr="006767E0">
              <w:rPr>
                <w:rFonts w:ascii="Times New Roman" w:eastAsia="Times New Roman" w:hAnsi="Times New Roman"/>
                <w:color w:val="000000"/>
              </w:rPr>
              <w:t>Mutual Trust</w:t>
            </w:r>
          </w:p>
        </w:tc>
        <w:tc>
          <w:tcPr>
            <w:tcW w:w="1240" w:type="dxa"/>
            <w:vAlign w:val="center"/>
            <w:hideMark/>
          </w:tcPr>
          <w:p w14:paraId="71ACCD0B" w14:textId="77777777" w:rsidR="006767E0" w:rsidRPr="006767E0" w:rsidRDefault="006767E0" w:rsidP="003104BA">
            <w:pPr>
              <w:spacing w:after="0" w:line="240" w:lineRule="auto"/>
              <w:jc w:val="center"/>
              <w:rPr>
                <w:rFonts w:ascii="Times New Roman" w:eastAsia="Times New Roman" w:hAnsi="Times New Roman"/>
                <w:color w:val="000000"/>
              </w:rPr>
            </w:pPr>
            <w:r w:rsidRPr="006767E0">
              <w:rPr>
                <w:rFonts w:ascii="Times New Roman" w:eastAsia="Times New Roman" w:hAnsi="Times New Roman"/>
                <w:color w:val="000000"/>
              </w:rPr>
              <w:t>4.18</w:t>
            </w:r>
          </w:p>
        </w:tc>
        <w:tc>
          <w:tcPr>
            <w:tcW w:w="960" w:type="dxa"/>
            <w:vAlign w:val="center"/>
            <w:hideMark/>
          </w:tcPr>
          <w:p w14:paraId="0D43244C" w14:textId="77777777" w:rsidR="006767E0" w:rsidRPr="006767E0" w:rsidRDefault="006767E0" w:rsidP="003104BA">
            <w:pPr>
              <w:spacing w:after="0" w:line="240" w:lineRule="auto"/>
              <w:jc w:val="center"/>
              <w:rPr>
                <w:rFonts w:ascii="Times New Roman" w:eastAsia="Times New Roman" w:hAnsi="Times New Roman"/>
                <w:color w:val="000000"/>
              </w:rPr>
            </w:pPr>
            <w:r w:rsidRPr="006767E0">
              <w:rPr>
                <w:rFonts w:ascii="Times New Roman" w:eastAsia="Times New Roman" w:hAnsi="Times New Roman"/>
                <w:color w:val="000000"/>
              </w:rPr>
              <w:t>0.51</w:t>
            </w:r>
          </w:p>
        </w:tc>
        <w:tc>
          <w:tcPr>
            <w:tcW w:w="2000" w:type="dxa"/>
            <w:vAlign w:val="center"/>
            <w:hideMark/>
          </w:tcPr>
          <w:p w14:paraId="63D4307A" w14:textId="77777777" w:rsidR="006767E0" w:rsidRPr="006767E0" w:rsidRDefault="006767E0" w:rsidP="003104BA">
            <w:pPr>
              <w:spacing w:after="0" w:line="240" w:lineRule="auto"/>
              <w:jc w:val="center"/>
              <w:rPr>
                <w:rFonts w:ascii="Times New Roman" w:eastAsia="Times New Roman" w:hAnsi="Times New Roman"/>
                <w:color w:val="000000"/>
              </w:rPr>
            </w:pPr>
            <w:r w:rsidRPr="006767E0">
              <w:rPr>
                <w:rFonts w:ascii="Times New Roman" w:eastAsia="Times New Roman" w:hAnsi="Times New Roman"/>
                <w:color w:val="000000"/>
              </w:rPr>
              <w:t>High</w:t>
            </w:r>
          </w:p>
        </w:tc>
      </w:tr>
      <w:tr w:rsidR="006767E0" w:rsidRPr="006767E0" w14:paraId="56D12884" w14:textId="77777777" w:rsidTr="003104BA">
        <w:trPr>
          <w:trHeight w:val="288"/>
        </w:trPr>
        <w:tc>
          <w:tcPr>
            <w:tcW w:w="3560" w:type="dxa"/>
            <w:hideMark/>
          </w:tcPr>
          <w:p w14:paraId="72716746" w14:textId="77777777" w:rsidR="006767E0" w:rsidRPr="006767E0" w:rsidRDefault="006767E0" w:rsidP="006767E0">
            <w:pPr>
              <w:spacing w:after="0" w:line="240" w:lineRule="auto"/>
              <w:ind w:left="161"/>
              <w:rPr>
                <w:rFonts w:ascii="Times New Roman" w:eastAsia="Times New Roman" w:hAnsi="Times New Roman"/>
                <w:color w:val="000000"/>
              </w:rPr>
            </w:pPr>
            <w:r w:rsidRPr="006767E0">
              <w:rPr>
                <w:rFonts w:ascii="Times New Roman" w:eastAsia="Times New Roman" w:hAnsi="Times New Roman"/>
                <w:color w:val="000000"/>
              </w:rPr>
              <w:t>Role Clarity</w:t>
            </w:r>
          </w:p>
        </w:tc>
        <w:tc>
          <w:tcPr>
            <w:tcW w:w="1240" w:type="dxa"/>
            <w:vAlign w:val="center"/>
            <w:hideMark/>
          </w:tcPr>
          <w:p w14:paraId="0393D1A2" w14:textId="77777777" w:rsidR="006767E0" w:rsidRPr="006767E0" w:rsidRDefault="006767E0" w:rsidP="003104BA">
            <w:pPr>
              <w:spacing w:after="0" w:line="240" w:lineRule="auto"/>
              <w:jc w:val="center"/>
              <w:rPr>
                <w:rFonts w:ascii="Times New Roman" w:eastAsia="Times New Roman" w:hAnsi="Times New Roman"/>
                <w:color w:val="000000"/>
              </w:rPr>
            </w:pPr>
            <w:r w:rsidRPr="006767E0">
              <w:rPr>
                <w:rFonts w:ascii="Times New Roman" w:eastAsia="Times New Roman" w:hAnsi="Times New Roman"/>
                <w:color w:val="000000"/>
              </w:rPr>
              <w:t>4.12</w:t>
            </w:r>
          </w:p>
        </w:tc>
        <w:tc>
          <w:tcPr>
            <w:tcW w:w="960" w:type="dxa"/>
            <w:vAlign w:val="center"/>
            <w:hideMark/>
          </w:tcPr>
          <w:p w14:paraId="58DDE83A" w14:textId="77777777" w:rsidR="006767E0" w:rsidRPr="006767E0" w:rsidRDefault="006767E0" w:rsidP="003104BA">
            <w:pPr>
              <w:spacing w:after="0" w:line="240" w:lineRule="auto"/>
              <w:jc w:val="center"/>
              <w:rPr>
                <w:rFonts w:ascii="Times New Roman" w:eastAsia="Times New Roman" w:hAnsi="Times New Roman"/>
                <w:color w:val="000000"/>
              </w:rPr>
            </w:pPr>
            <w:r w:rsidRPr="006767E0">
              <w:rPr>
                <w:rFonts w:ascii="Times New Roman" w:eastAsia="Times New Roman" w:hAnsi="Times New Roman"/>
                <w:color w:val="000000"/>
              </w:rPr>
              <w:t>0.54</w:t>
            </w:r>
          </w:p>
        </w:tc>
        <w:tc>
          <w:tcPr>
            <w:tcW w:w="2000" w:type="dxa"/>
            <w:vAlign w:val="center"/>
            <w:hideMark/>
          </w:tcPr>
          <w:p w14:paraId="5422D1A2" w14:textId="77777777" w:rsidR="006767E0" w:rsidRPr="006767E0" w:rsidRDefault="006767E0" w:rsidP="003104BA">
            <w:pPr>
              <w:spacing w:after="0" w:line="240" w:lineRule="auto"/>
              <w:jc w:val="center"/>
              <w:rPr>
                <w:rFonts w:ascii="Times New Roman" w:eastAsia="Times New Roman" w:hAnsi="Times New Roman"/>
                <w:color w:val="000000"/>
              </w:rPr>
            </w:pPr>
            <w:r w:rsidRPr="006767E0">
              <w:rPr>
                <w:rFonts w:ascii="Times New Roman" w:eastAsia="Times New Roman" w:hAnsi="Times New Roman"/>
                <w:color w:val="000000"/>
              </w:rPr>
              <w:t>High</w:t>
            </w:r>
          </w:p>
        </w:tc>
      </w:tr>
    </w:tbl>
    <w:p w14:paraId="0AD93902" w14:textId="4B068D04" w:rsidR="004C158A" w:rsidRDefault="004C158A" w:rsidP="00C30DE7">
      <w:pPr>
        <w:spacing w:after="0" w:line="240" w:lineRule="auto"/>
      </w:pPr>
    </w:p>
    <w:p w14:paraId="2F902150" w14:textId="77777777" w:rsidR="00341B47" w:rsidRPr="00072D9F" w:rsidRDefault="00341B47" w:rsidP="00072D9F">
      <w:pPr>
        <w:spacing w:after="0" w:line="240" w:lineRule="auto"/>
        <w:rPr>
          <w:rFonts w:ascii="Times New Roman" w:hAnsi="Times New Roman"/>
          <w:b/>
          <w:bCs/>
        </w:rPr>
      </w:pPr>
      <w:r w:rsidRPr="00072D9F">
        <w:rPr>
          <w:rFonts w:ascii="Times New Roman" w:hAnsi="Times New Roman"/>
          <w:b/>
          <w:bCs/>
        </w:rPr>
        <w:t xml:space="preserve">Table 3. </w:t>
      </w:r>
      <w:r w:rsidRPr="00072D9F">
        <w:rPr>
          <w:rFonts w:ascii="Times New Roman" w:hAnsi="Times New Roman"/>
        </w:rPr>
        <w:t>Reliability of Scales (Cronbach’s Alpha, n = 230)</w:t>
      </w:r>
    </w:p>
    <w:tbl>
      <w:tblPr>
        <w:tblW w:w="9360" w:type="dxa"/>
        <w:tblLook w:val="04A0" w:firstRow="1" w:lastRow="0" w:firstColumn="1" w:lastColumn="0" w:noHBand="0" w:noVBand="1"/>
      </w:tblPr>
      <w:tblGrid>
        <w:gridCol w:w="3119"/>
        <w:gridCol w:w="1561"/>
        <w:gridCol w:w="2160"/>
        <w:gridCol w:w="2520"/>
      </w:tblGrid>
      <w:tr w:rsidR="00341B47" w:rsidRPr="00072D9F" w14:paraId="6469ECD8" w14:textId="77777777" w:rsidTr="004D125F">
        <w:trPr>
          <w:trHeight w:val="360"/>
        </w:trPr>
        <w:tc>
          <w:tcPr>
            <w:tcW w:w="3119" w:type="dxa"/>
            <w:tcBorders>
              <w:top w:val="single" w:sz="4" w:space="0" w:color="auto"/>
              <w:left w:val="nil"/>
              <w:bottom w:val="single" w:sz="4" w:space="0" w:color="auto"/>
              <w:right w:val="nil"/>
            </w:tcBorders>
            <w:vAlign w:val="center"/>
            <w:hideMark/>
          </w:tcPr>
          <w:p w14:paraId="475AD7DF" w14:textId="77777777" w:rsidR="00341B47" w:rsidRPr="00072D9F" w:rsidRDefault="00341B47" w:rsidP="00072D9F">
            <w:pPr>
              <w:spacing w:after="0" w:line="240" w:lineRule="auto"/>
              <w:jc w:val="center"/>
              <w:rPr>
                <w:rFonts w:ascii="Times New Roman" w:eastAsia="Times New Roman" w:hAnsi="Times New Roman"/>
                <w:b/>
                <w:bCs/>
                <w:color w:val="000000"/>
              </w:rPr>
            </w:pPr>
            <w:r w:rsidRPr="00072D9F">
              <w:rPr>
                <w:rFonts w:ascii="Times New Roman" w:eastAsia="Times New Roman" w:hAnsi="Times New Roman"/>
                <w:b/>
                <w:bCs/>
                <w:color w:val="000000"/>
              </w:rPr>
              <w:t>Scale</w:t>
            </w:r>
          </w:p>
        </w:tc>
        <w:tc>
          <w:tcPr>
            <w:tcW w:w="1561" w:type="dxa"/>
            <w:tcBorders>
              <w:top w:val="single" w:sz="4" w:space="0" w:color="auto"/>
              <w:left w:val="nil"/>
              <w:bottom w:val="single" w:sz="4" w:space="0" w:color="auto"/>
              <w:right w:val="nil"/>
            </w:tcBorders>
            <w:vAlign w:val="center"/>
            <w:hideMark/>
          </w:tcPr>
          <w:p w14:paraId="03186FBD" w14:textId="77777777" w:rsidR="00341B47" w:rsidRPr="00072D9F" w:rsidRDefault="00341B47" w:rsidP="00072D9F">
            <w:pPr>
              <w:spacing w:after="0" w:line="240" w:lineRule="auto"/>
              <w:jc w:val="center"/>
              <w:rPr>
                <w:rFonts w:ascii="Times New Roman" w:eastAsia="Times New Roman" w:hAnsi="Times New Roman"/>
                <w:b/>
                <w:bCs/>
                <w:color w:val="000000"/>
              </w:rPr>
            </w:pPr>
            <w:r w:rsidRPr="00072D9F">
              <w:rPr>
                <w:rFonts w:ascii="Times New Roman" w:eastAsia="Times New Roman" w:hAnsi="Times New Roman"/>
                <w:b/>
                <w:bCs/>
                <w:color w:val="000000"/>
              </w:rPr>
              <w:t>No. of Items</w:t>
            </w:r>
          </w:p>
        </w:tc>
        <w:tc>
          <w:tcPr>
            <w:tcW w:w="2160" w:type="dxa"/>
            <w:tcBorders>
              <w:top w:val="single" w:sz="4" w:space="0" w:color="auto"/>
              <w:left w:val="nil"/>
              <w:bottom w:val="single" w:sz="4" w:space="0" w:color="auto"/>
              <w:right w:val="nil"/>
            </w:tcBorders>
            <w:vAlign w:val="center"/>
            <w:hideMark/>
          </w:tcPr>
          <w:p w14:paraId="5B836473" w14:textId="77777777" w:rsidR="00341B47" w:rsidRPr="00072D9F" w:rsidRDefault="00341B47" w:rsidP="00072D9F">
            <w:pPr>
              <w:spacing w:after="0" w:line="240" w:lineRule="auto"/>
              <w:jc w:val="center"/>
              <w:rPr>
                <w:rFonts w:ascii="Times New Roman" w:eastAsia="Times New Roman" w:hAnsi="Times New Roman"/>
                <w:b/>
                <w:bCs/>
                <w:color w:val="000000"/>
              </w:rPr>
            </w:pPr>
            <w:r w:rsidRPr="00072D9F">
              <w:rPr>
                <w:rFonts w:ascii="Times New Roman" w:eastAsia="Times New Roman" w:hAnsi="Times New Roman"/>
                <w:b/>
                <w:bCs/>
                <w:color w:val="000000"/>
              </w:rPr>
              <w:t>Cronbach’s Alpha</w:t>
            </w:r>
          </w:p>
        </w:tc>
        <w:tc>
          <w:tcPr>
            <w:tcW w:w="2520" w:type="dxa"/>
            <w:tcBorders>
              <w:top w:val="single" w:sz="4" w:space="0" w:color="auto"/>
              <w:left w:val="nil"/>
              <w:bottom w:val="single" w:sz="4" w:space="0" w:color="auto"/>
              <w:right w:val="nil"/>
            </w:tcBorders>
            <w:vAlign w:val="center"/>
          </w:tcPr>
          <w:p w14:paraId="5AB171DC" w14:textId="77777777" w:rsidR="00341B47" w:rsidRPr="00072D9F" w:rsidRDefault="00341B47" w:rsidP="00072D9F">
            <w:pPr>
              <w:spacing w:after="0" w:line="240" w:lineRule="auto"/>
              <w:jc w:val="center"/>
              <w:rPr>
                <w:rFonts w:ascii="Times New Roman" w:eastAsia="Times New Roman" w:hAnsi="Times New Roman"/>
                <w:b/>
                <w:bCs/>
                <w:color w:val="000000"/>
              </w:rPr>
            </w:pPr>
            <w:r w:rsidRPr="00072D9F">
              <w:rPr>
                <w:rFonts w:ascii="Times New Roman" w:hAnsi="Times New Roman"/>
                <w:b/>
                <w:bCs/>
                <w:color w:val="000000"/>
              </w:rPr>
              <w:t>Corrected Item–Total Correlation Range</w:t>
            </w:r>
          </w:p>
        </w:tc>
      </w:tr>
      <w:tr w:rsidR="00341B47" w:rsidRPr="00072D9F" w14:paraId="299985F2" w14:textId="77777777" w:rsidTr="004D125F">
        <w:trPr>
          <w:trHeight w:val="276"/>
        </w:trPr>
        <w:tc>
          <w:tcPr>
            <w:tcW w:w="3119" w:type="dxa"/>
            <w:tcBorders>
              <w:top w:val="nil"/>
              <w:left w:val="nil"/>
              <w:bottom w:val="nil"/>
              <w:right w:val="nil"/>
            </w:tcBorders>
            <w:hideMark/>
          </w:tcPr>
          <w:p w14:paraId="4EB01833" w14:textId="77777777" w:rsidR="00341B47" w:rsidRPr="00072D9F" w:rsidRDefault="00341B47" w:rsidP="00072D9F">
            <w:pPr>
              <w:spacing w:after="0" w:line="240" w:lineRule="auto"/>
              <w:rPr>
                <w:rFonts w:ascii="Times New Roman" w:eastAsia="Times New Roman" w:hAnsi="Times New Roman"/>
                <w:color w:val="000000"/>
              </w:rPr>
            </w:pPr>
            <w:r w:rsidRPr="00072D9F">
              <w:rPr>
                <w:rFonts w:ascii="Times New Roman" w:eastAsia="Times New Roman" w:hAnsi="Times New Roman"/>
                <w:color w:val="000000"/>
              </w:rPr>
              <w:t>Workplace Culture</w:t>
            </w:r>
          </w:p>
        </w:tc>
        <w:tc>
          <w:tcPr>
            <w:tcW w:w="1561" w:type="dxa"/>
            <w:tcBorders>
              <w:top w:val="nil"/>
              <w:left w:val="nil"/>
              <w:bottom w:val="nil"/>
              <w:right w:val="nil"/>
            </w:tcBorders>
            <w:vAlign w:val="center"/>
            <w:hideMark/>
          </w:tcPr>
          <w:p w14:paraId="549D2E6C" w14:textId="77777777" w:rsidR="00341B47" w:rsidRPr="00072D9F" w:rsidRDefault="00341B47" w:rsidP="00072D9F">
            <w:pPr>
              <w:spacing w:after="0" w:line="240" w:lineRule="auto"/>
              <w:jc w:val="center"/>
              <w:rPr>
                <w:rFonts w:ascii="Times New Roman" w:eastAsia="Times New Roman" w:hAnsi="Times New Roman"/>
                <w:color w:val="000000"/>
              </w:rPr>
            </w:pPr>
            <w:r w:rsidRPr="00072D9F">
              <w:rPr>
                <w:rFonts w:ascii="Times New Roman" w:eastAsia="Times New Roman" w:hAnsi="Times New Roman"/>
                <w:color w:val="000000"/>
              </w:rPr>
              <w:t>5</w:t>
            </w:r>
          </w:p>
        </w:tc>
        <w:tc>
          <w:tcPr>
            <w:tcW w:w="2160" w:type="dxa"/>
            <w:tcBorders>
              <w:top w:val="nil"/>
              <w:left w:val="nil"/>
              <w:bottom w:val="nil"/>
              <w:right w:val="nil"/>
            </w:tcBorders>
            <w:vAlign w:val="center"/>
            <w:hideMark/>
          </w:tcPr>
          <w:p w14:paraId="2D0AD388" w14:textId="77777777" w:rsidR="00341B47" w:rsidRPr="00072D9F" w:rsidRDefault="00341B47" w:rsidP="00072D9F">
            <w:pPr>
              <w:spacing w:after="0" w:line="240" w:lineRule="auto"/>
              <w:jc w:val="center"/>
              <w:rPr>
                <w:rFonts w:ascii="Times New Roman" w:eastAsia="Times New Roman" w:hAnsi="Times New Roman"/>
                <w:color w:val="000000"/>
              </w:rPr>
            </w:pPr>
            <w:r w:rsidRPr="00072D9F">
              <w:rPr>
                <w:rFonts w:ascii="Times New Roman" w:eastAsia="Times New Roman" w:hAnsi="Times New Roman"/>
                <w:color w:val="000000"/>
              </w:rPr>
              <w:t>0.88</w:t>
            </w:r>
          </w:p>
        </w:tc>
        <w:tc>
          <w:tcPr>
            <w:tcW w:w="2520" w:type="dxa"/>
            <w:tcBorders>
              <w:top w:val="nil"/>
              <w:left w:val="nil"/>
              <w:bottom w:val="nil"/>
              <w:right w:val="nil"/>
            </w:tcBorders>
            <w:vAlign w:val="center"/>
          </w:tcPr>
          <w:p w14:paraId="1361CA45" w14:textId="77777777" w:rsidR="00341B47" w:rsidRPr="00072D9F" w:rsidRDefault="00341B47" w:rsidP="00072D9F">
            <w:pPr>
              <w:spacing w:after="0" w:line="240" w:lineRule="auto"/>
              <w:jc w:val="center"/>
              <w:rPr>
                <w:rFonts w:ascii="Times New Roman" w:eastAsia="Times New Roman" w:hAnsi="Times New Roman"/>
                <w:color w:val="000000"/>
              </w:rPr>
            </w:pPr>
            <w:r w:rsidRPr="00072D9F">
              <w:rPr>
                <w:rFonts w:ascii="Times New Roman" w:hAnsi="Times New Roman"/>
                <w:color w:val="000000"/>
              </w:rPr>
              <w:t>0.64–0.81</w:t>
            </w:r>
          </w:p>
        </w:tc>
      </w:tr>
      <w:tr w:rsidR="00341B47" w:rsidRPr="00072D9F" w14:paraId="00729746" w14:textId="77777777" w:rsidTr="004D125F">
        <w:trPr>
          <w:trHeight w:val="276"/>
        </w:trPr>
        <w:tc>
          <w:tcPr>
            <w:tcW w:w="3119" w:type="dxa"/>
            <w:tcBorders>
              <w:top w:val="nil"/>
              <w:left w:val="nil"/>
              <w:bottom w:val="single" w:sz="4" w:space="0" w:color="auto"/>
              <w:right w:val="nil"/>
            </w:tcBorders>
            <w:hideMark/>
          </w:tcPr>
          <w:p w14:paraId="01B45655" w14:textId="77777777" w:rsidR="00341B47" w:rsidRPr="00072D9F" w:rsidRDefault="00341B47" w:rsidP="00072D9F">
            <w:pPr>
              <w:spacing w:after="0" w:line="240" w:lineRule="auto"/>
              <w:rPr>
                <w:rFonts w:ascii="Times New Roman" w:eastAsia="Times New Roman" w:hAnsi="Times New Roman"/>
                <w:color w:val="000000"/>
              </w:rPr>
            </w:pPr>
            <w:r w:rsidRPr="00072D9F">
              <w:rPr>
                <w:rFonts w:ascii="Times New Roman" w:eastAsia="Times New Roman" w:hAnsi="Times New Roman"/>
                <w:color w:val="000000"/>
              </w:rPr>
              <w:t>Interprofessional Collaboration</w:t>
            </w:r>
          </w:p>
        </w:tc>
        <w:tc>
          <w:tcPr>
            <w:tcW w:w="1561" w:type="dxa"/>
            <w:tcBorders>
              <w:top w:val="nil"/>
              <w:left w:val="nil"/>
              <w:bottom w:val="single" w:sz="4" w:space="0" w:color="auto"/>
              <w:right w:val="nil"/>
            </w:tcBorders>
            <w:vAlign w:val="center"/>
            <w:hideMark/>
          </w:tcPr>
          <w:p w14:paraId="7E609DF1" w14:textId="77777777" w:rsidR="00341B47" w:rsidRPr="00072D9F" w:rsidRDefault="00341B47" w:rsidP="00072D9F">
            <w:pPr>
              <w:spacing w:after="0" w:line="240" w:lineRule="auto"/>
              <w:jc w:val="center"/>
              <w:rPr>
                <w:rFonts w:ascii="Times New Roman" w:eastAsia="Times New Roman" w:hAnsi="Times New Roman"/>
                <w:color w:val="000000"/>
              </w:rPr>
            </w:pPr>
            <w:r w:rsidRPr="00072D9F">
              <w:rPr>
                <w:rFonts w:ascii="Times New Roman" w:eastAsia="Times New Roman" w:hAnsi="Times New Roman"/>
                <w:color w:val="000000"/>
              </w:rPr>
              <w:t>5</w:t>
            </w:r>
          </w:p>
        </w:tc>
        <w:tc>
          <w:tcPr>
            <w:tcW w:w="2160" w:type="dxa"/>
            <w:tcBorders>
              <w:top w:val="nil"/>
              <w:left w:val="nil"/>
              <w:bottom w:val="single" w:sz="4" w:space="0" w:color="auto"/>
              <w:right w:val="nil"/>
            </w:tcBorders>
            <w:vAlign w:val="center"/>
            <w:hideMark/>
          </w:tcPr>
          <w:p w14:paraId="5B98270E" w14:textId="77777777" w:rsidR="00341B47" w:rsidRPr="00072D9F" w:rsidRDefault="00341B47" w:rsidP="00072D9F">
            <w:pPr>
              <w:spacing w:after="0" w:line="240" w:lineRule="auto"/>
              <w:jc w:val="center"/>
              <w:rPr>
                <w:rFonts w:ascii="Times New Roman" w:eastAsia="Times New Roman" w:hAnsi="Times New Roman"/>
                <w:color w:val="000000"/>
              </w:rPr>
            </w:pPr>
            <w:r w:rsidRPr="00072D9F">
              <w:rPr>
                <w:rFonts w:ascii="Times New Roman" w:eastAsia="Times New Roman" w:hAnsi="Times New Roman"/>
                <w:color w:val="000000"/>
              </w:rPr>
              <w:t>0.91</w:t>
            </w:r>
          </w:p>
        </w:tc>
        <w:tc>
          <w:tcPr>
            <w:tcW w:w="2520" w:type="dxa"/>
            <w:tcBorders>
              <w:top w:val="nil"/>
              <w:left w:val="nil"/>
              <w:bottom w:val="single" w:sz="4" w:space="0" w:color="auto"/>
              <w:right w:val="nil"/>
            </w:tcBorders>
            <w:vAlign w:val="center"/>
          </w:tcPr>
          <w:p w14:paraId="771F2245" w14:textId="77777777" w:rsidR="00341B47" w:rsidRPr="00072D9F" w:rsidRDefault="00341B47" w:rsidP="00072D9F">
            <w:pPr>
              <w:spacing w:after="0" w:line="240" w:lineRule="auto"/>
              <w:jc w:val="center"/>
              <w:rPr>
                <w:rFonts w:ascii="Times New Roman" w:eastAsia="Times New Roman" w:hAnsi="Times New Roman"/>
                <w:color w:val="000000"/>
              </w:rPr>
            </w:pPr>
            <w:r w:rsidRPr="00072D9F">
              <w:rPr>
                <w:rFonts w:ascii="Times New Roman" w:hAnsi="Times New Roman"/>
                <w:color w:val="000000"/>
              </w:rPr>
              <w:t>0.69–0.85</w:t>
            </w:r>
          </w:p>
        </w:tc>
      </w:tr>
    </w:tbl>
    <w:p w14:paraId="24E5ACC0" w14:textId="77777777" w:rsidR="000B13B1" w:rsidRPr="00072D9F" w:rsidRDefault="000B13B1" w:rsidP="00072D9F">
      <w:pPr>
        <w:spacing w:after="0" w:line="240" w:lineRule="auto"/>
        <w:rPr>
          <w:rFonts w:ascii="Times New Roman" w:hAnsi="Times New Roman"/>
        </w:rPr>
      </w:pPr>
    </w:p>
    <w:p w14:paraId="653CC64D" w14:textId="5D6C9EBE" w:rsidR="00072D9F" w:rsidRPr="00072D9F" w:rsidRDefault="00072D9F" w:rsidP="00072D9F">
      <w:pPr>
        <w:spacing w:after="0" w:line="240" w:lineRule="auto"/>
        <w:rPr>
          <w:rFonts w:ascii="Times New Roman" w:hAnsi="Times New Roman"/>
        </w:rPr>
      </w:pPr>
      <w:r w:rsidRPr="00072D9F">
        <w:rPr>
          <w:rFonts w:ascii="Times New Roman" w:hAnsi="Times New Roman"/>
          <w:b/>
          <w:bCs/>
        </w:rPr>
        <w:t xml:space="preserve">Table 4. </w:t>
      </w:r>
      <w:r w:rsidRPr="00072D9F">
        <w:rPr>
          <w:rFonts w:ascii="Times New Roman" w:hAnsi="Times New Roman"/>
        </w:rPr>
        <w:t>Multiple Linear Regression of Demographics, Work Experience, and Workplace Culture on IPC</w:t>
      </w:r>
    </w:p>
    <w:tbl>
      <w:tblPr>
        <w:tblW w:w="8460" w:type="dxa"/>
        <w:tblBorders>
          <w:top w:val="single" w:sz="4" w:space="0" w:color="auto"/>
          <w:insideH w:val="single" w:sz="4" w:space="0" w:color="auto"/>
        </w:tblBorders>
        <w:tblLook w:val="04A0" w:firstRow="1" w:lastRow="0" w:firstColumn="1" w:lastColumn="0" w:noHBand="0" w:noVBand="1"/>
      </w:tblPr>
      <w:tblGrid>
        <w:gridCol w:w="2160"/>
        <w:gridCol w:w="960"/>
        <w:gridCol w:w="960"/>
        <w:gridCol w:w="960"/>
        <w:gridCol w:w="960"/>
        <w:gridCol w:w="1200"/>
        <w:gridCol w:w="1260"/>
      </w:tblGrid>
      <w:tr w:rsidR="00072D9F" w:rsidRPr="00072D9F" w14:paraId="2E6F1AF0" w14:textId="77777777" w:rsidTr="00072D9F">
        <w:trPr>
          <w:trHeight w:val="552"/>
        </w:trPr>
        <w:tc>
          <w:tcPr>
            <w:tcW w:w="2160" w:type="dxa"/>
            <w:shd w:val="clear" w:color="000000" w:fill="FFFFFF"/>
            <w:vAlign w:val="center"/>
            <w:hideMark/>
          </w:tcPr>
          <w:p w14:paraId="679065E4" w14:textId="4FF9EC33" w:rsidR="00072D9F" w:rsidRPr="00072D9F" w:rsidRDefault="00072D9F" w:rsidP="00072D9F">
            <w:pPr>
              <w:spacing w:after="0" w:line="240" w:lineRule="auto"/>
              <w:jc w:val="center"/>
              <w:rPr>
                <w:rFonts w:ascii="Times New Roman" w:eastAsia="Times New Roman" w:hAnsi="Times New Roman"/>
                <w:b/>
                <w:bCs/>
                <w:color w:val="0F1115"/>
              </w:rPr>
            </w:pPr>
            <w:r w:rsidRPr="00072D9F">
              <w:rPr>
                <w:rFonts w:ascii="Times New Roman" w:eastAsia="Times New Roman" w:hAnsi="Times New Roman"/>
                <w:b/>
                <w:bCs/>
                <w:color w:val="0F1115"/>
              </w:rPr>
              <w:t>Variable</w:t>
            </w:r>
          </w:p>
        </w:tc>
        <w:tc>
          <w:tcPr>
            <w:tcW w:w="960" w:type="dxa"/>
            <w:shd w:val="clear" w:color="000000" w:fill="FFFFFF"/>
            <w:vAlign w:val="center"/>
            <w:hideMark/>
          </w:tcPr>
          <w:p w14:paraId="29A1C794" w14:textId="77777777" w:rsidR="00072D9F" w:rsidRPr="00072D9F" w:rsidRDefault="00072D9F" w:rsidP="00072D9F">
            <w:pPr>
              <w:spacing w:after="0" w:line="240" w:lineRule="auto"/>
              <w:jc w:val="center"/>
              <w:rPr>
                <w:rFonts w:ascii="Times New Roman" w:eastAsia="Times New Roman" w:hAnsi="Times New Roman"/>
                <w:b/>
                <w:bCs/>
                <w:color w:val="0F1115"/>
              </w:rPr>
            </w:pPr>
            <w:r w:rsidRPr="00072D9F">
              <w:rPr>
                <w:rFonts w:ascii="Times New Roman" w:eastAsia="Times New Roman" w:hAnsi="Times New Roman"/>
                <w:b/>
                <w:bCs/>
                <w:color w:val="0F1115"/>
              </w:rPr>
              <w:t>β</w:t>
            </w:r>
          </w:p>
        </w:tc>
        <w:tc>
          <w:tcPr>
            <w:tcW w:w="960" w:type="dxa"/>
            <w:shd w:val="clear" w:color="000000" w:fill="FFFFFF"/>
            <w:vAlign w:val="center"/>
            <w:hideMark/>
          </w:tcPr>
          <w:p w14:paraId="3E7233E2" w14:textId="77777777" w:rsidR="00072D9F" w:rsidRPr="00072D9F" w:rsidRDefault="00072D9F" w:rsidP="00072D9F">
            <w:pPr>
              <w:spacing w:after="0" w:line="240" w:lineRule="auto"/>
              <w:jc w:val="center"/>
              <w:rPr>
                <w:rFonts w:ascii="Times New Roman" w:eastAsia="Times New Roman" w:hAnsi="Times New Roman"/>
                <w:b/>
                <w:bCs/>
                <w:color w:val="0F1115"/>
              </w:rPr>
            </w:pPr>
            <w:r w:rsidRPr="00072D9F">
              <w:rPr>
                <w:rFonts w:ascii="Times New Roman" w:eastAsia="Times New Roman" w:hAnsi="Times New Roman"/>
                <w:b/>
                <w:bCs/>
                <w:color w:val="0F1115"/>
              </w:rPr>
              <w:t>SE</w:t>
            </w:r>
          </w:p>
        </w:tc>
        <w:tc>
          <w:tcPr>
            <w:tcW w:w="960" w:type="dxa"/>
            <w:shd w:val="clear" w:color="000000" w:fill="FFFFFF"/>
            <w:vAlign w:val="center"/>
            <w:hideMark/>
          </w:tcPr>
          <w:p w14:paraId="3E3D4B01" w14:textId="77777777" w:rsidR="00072D9F" w:rsidRPr="00072D9F" w:rsidRDefault="00072D9F" w:rsidP="00072D9F">
            <w:pPr>
              <w:spacing w:after="0" w:line="240" w:lineRule="auto"/>
              <w:jc w:val="center"/>
              <w:rPr>
                <w:rFonts w:ascii="Times New Roman" w:eastAsia="Times New Roman" w:hAnsi="Times New Roman"/>
                <w:b/>
                <w:bCs/>
                <w:color w:val="0F1115"/>
              </w:rPr>
            </w:pPr>
            <w:r w:rsidRPr="00072D9F">
              <w:rPr>
                <w:rFonts w:ascii="Times New Roman" w:eastAsia="Times New Roman" w:hAnsi="Times New Roman"/>
                <w:b/>
                <w:bCs/>
                <w:color w:val="0F1115"/>
              </w:rPr>
              <w:t>t</w:t>
            </w:r>
          </w:p>
        </w:tc>
        <w:tc>
          <w:tcPr>
            <w:tcW w:w="960" w:type="dxa"/>
            <w:shd w:val="clear" w:color="000000" w:fill="FFFFFF"/>
            <w:vAlign w:val="center"/>
            <w:hideMark/>
          </w:tcPr>
          <w:p w14:paraId="50734067" w14:textId="77777777" w:rsidR="00072D9F" w:rsidRPr="00072D9F" w:rsidRDefault="00072D9F" w:rsidP="00072D9F">
            <w:pPr>
              <w:spacing w:after="0" w:line="240" w:lineRule="auto"/>
              <w:jc w:val="center"/>
              <w:rPr>
                <w:rFonts w:ascii="Times New Roman" w:eastAsia="Times New Roman" w:hAnsi="Times New Roman"/>
                <w:b/>
                <w:bCs/>
                <w:color w:val="0F1115"/>
              </w:rPr>
            </w:pPr>
            <w:r w:rsidRPr="00072D9F">
              <w:rPr>
                <w:rFonts w:ascii="Times New Roman" w:eastAsia="Times New Roman" w:hAnsi="Times New Roman"/>
                <w:b/>
                <w:bCs/>
                <w:color w:val="0F1115"/>
              </w:rPr>
              <w:t>p</w:t>
            </w:r>
          </w:p>
        </w:tc>
        <w:tc>
          <w:tcPr>
            <w:tcW w:w="1200" w:type="dxa"/>
            <w:shd w:val="clear" w:color="000000" w:fill="FFFFFF"/>
            <w:vAlign w:val="center"/>
            <w:hideMark/>
          </w:tcPr>
          <w:p w14:paraId="707A7D7E" w14:textId="77777777" w:rsidR="00072D9F" w:rsidRPr="00072D9F" w:rsidRDefault="00072D9F" w:rsidP="00072D9F">
            <w:pPr>
              <w:spacing w:after="0" w:line="240" w:lineRule="auto"/>
              <w:jc w:val="center"/>
              <w:rPr>
                <w:rFonts w:ascii="Times New Roman" w:eastAsia="Times New Roman" w:hAnsi="Times New Roman"/>
                <w:b/>
                <w:bCs/>
                <w:color w:val="0F1115"/>
              </w:rPr>
            </w:pPr>
            <w:r w:rsidRPr="00072D9F">
              <w:rPr>
                <w:rFonts w:ascii="Times New Roman" w:eastAsia="Times New Roman" w:hAnsi="Times New Roman"/>
                <w:b/>
                <w:bCs/>
                <w:color w:val="0F1115"/>
              </w:rPr>
              <w:t>95% CI (Lower)</w:t>
            </w:r>
          </w:p>
        </w:tc>
        <w:tc>
          <w:tcPr>
            <w:tcW w:w="1260" w:type="dxa"/>
            <w:shd w:val="clear" w:color="000000" w:fill="FFFFFF"/>
            <w:vAlign w:val="center"/>
            <w:hideMark/>
          </w:tcPr>
          <w:p w14:paraId="262D2EF4" w14:textId="77777777" w:rsidR="00072D9F" w:rsidRPr="00072D9F" w:rsidRDefault="00072D9F" w:rsidP="00072D9F">
            <w:pPr>
              <w:spacing w:after="0" w:line="240" w:lineRule="auto"/>
              <w:jc w:val="center"/>
              <w:rPr>
                <w:rFonts w:ascii="Times New Roman" w:eastAsia="Times New Roman" w:hAnsi="Times New Roman"/>
                <w:b/>
                <w:bCs/>
                <w:color w:val="0F1115"/>
              </w:rPr>
            </w:pPr>
            <w:r w:rsidRPr="00072D9F">
              <w:rPr>
                <w:rFonts w:ascii="Times New Roman" w:eastAsia="Times New Roman" w:hAnsi="Times New Roman"/>
                <w:b/>
                <w:bCs/>
                <w:color w:val="0F1115"/>
              </w:rPr>
              <w:t>95% CI (Upper)</w:t>
            </w:r>
          </w:p>
        </w:tc>
      </w:tr>
      <w:tr w:rsidR="00072D9F" w:rsidRPr="00072D9F" w14:paraId="52A4CFA5" w14:textId="77777777" w:rsidTr="00072D9F">
        <w:trPr>
          <w:trHeight w:val="288"/>
        </w:trPr>
        <w:tc>
          <w:tcPr>
            <w:tcW w:w="2160" w:type="dxa"/>
            <w:shd w:val="clear" w:color="000000" w:fill="FFFFFF"/>
            <w:hideMark/>
          </w:tcPr>
          <w:p w14:paraId="776929EC" w14:textId="77777777" w:rsidR="00072D9F" w:rsidRPr="00072D9F" w:rsidRDefault="00072D9F" w:rsidP="00072D9F">
            <w:pPr>
              <w:spacing w:after="0" w:line="240" w:lineRule="auto"/>
              <w:rPr>
                <w:rFonts w:ascii="Times New Roman" w:eastAsia="Times New Roman" w:hAnsi="Times New Roman"/>
                <w:color w:val="0F1115"/>
              </w:rPr>
            </w:pPr>
            <w:r w:rsidRPr="00072D9F">
              <w:rPr>
                <w:rFonts w:ascii="Times New Roman" w:eastAsia="Times New Roman" w:hAnsi="Times New Roman"/>
                <w:color w:val="0F1115"/>
              </w:rPr>
              <w:t>Intercept</w:t>
            </w:r>
          </w:p>
        </w:tc>
        <w:tc>
          <w:tcPr>
            <w:tcW w:w="960" w:type="dxa"/>
            <w:shd w:val="clear" w:color="000000" w:fill="FFFFFF"/>
            <w:vAlign w:val="center"/>
            <w:hideMark/>
          </w:tcPr>
          <w:p w14:paraId="187A408B" w14:textId="77777777" w:rsidR="00072D9F" w:rsidRPr="00072D9F" w:rsidRDefault="00072D9F" w:rsidP="00072D9F">
            <w:pPr>
              <w:spacing w:after="0" w:line="240" w:lineRule="auto"/>
              <w:jc w:val="center"/>
              <w:rPr>
                <w:rFonts w:ascii="Times New Roman" w:eastAsia="Times New Roman" w:hAnsi="Times New Roman"/>
                <w:color w:val="0F1115"/>
              </w:rPr>
            </w:pPr>
            <w:r w:rsidRPr="00072D9F">
              <w:rPr>
                <w:rFonts w:ascii="Times New Roman" w:eastAsia="Times New Roman" w:hAnsi="Times New Roman"/>
                <w:color w:val="0F1115"/>
              </w:rPr>
              <w:t>0.85</w:t>
            </w:r>
          </w:p>
        </w:tc>
        <w:tc>
          <w:tcPr>
            <w:tcW w:w="960" w:type="dxa"/>
            <w:shd w:val="clear" w:color="000000" w:fill="FFFFFF"/>
            <w:vAlign w:val="center"/>
            <w:hideMark/>
          </w:tcPr>
          <w:p w14:paraId="250AC713" w14:textId="77777777" w:rsidR="00072D9F" w:rsidRPr="00072D9F" w:rsidRDefault="00072D9F" w:rsidP="00072D9F">
            <w:pPr>
              <w:spacing w:after="0" w:line="240" w:lineRule="auto"/>
              <w:jc w:val="center"/>
              <w:rPr>
                <w:rFonts w:ascii="Times New Roman" w:eastAsia="Times New Roman" w:hAnsi="Times New Roman"/>
                <w:color w:val="0F1115"/>
              </w:rPr>
            </w:pPr>
            <w:r w:rsidRPr="00072D9F">
              <w:rPr>
                <w:rFonts w:ascii="Times New Roman" w:eastAsia="Times New Roman" w:hAnsi="Times New Roman"/>
                <w:color w:val="0F1115"/>
              </w:rPr>
              <w:t>0.28</w:t>
            </w:r>
          </w:p>
        </w:tc>
        <w:tc>
          <w:tcPr>
            <w:tcW w:w="960" w:type="dxa"/>
            <w:shd w:val="clear" w:color="000000" w:fill="FFFFFF"/>
            <w:vAlign w:val="center"/>
            <w:hideMark/>
          </w:tcPr>
          <w:p w14:paraId="2983EEAF" w14:textId="77777777" w:rsidR="00072D9F" w:rsidRPr="00072D9F" w:rsidRDefault="00072D9F" w:rsidP="00072D9F">
            <w:pPr>
              <w:spacing w:after="0" w:line="240" w:lineRule="auto"/>
              <w:jc w:val="center"/>
              <w:rPr>
                <w:rFonts w:ascii="Times New Roman" w:eastAsia="Times New Roman" w:hAnsi="Times New Roman"/>
                <w:color w:val="0F1115"/>
              </w:rPr>
            </w:pPr>
            <w:r w:rsidRPr="00072D9F">
              <w:rPr>
                <w:rFonts w:ascii="Times New Roman" w:eastAsia="Times New Roman" w:hAnsi="Times New Roman"/>
                <w:color w:val="0F1115"/>
              </w:rPr>
              <w:t>3.04</w:t>
            </w:r>
          </w:p>
        </w:tc>
        <w:tc>
          <w:tcPr>
            <w:tcW w:w="960" w:type="dxa"/>
            <w:shd w:val="clear" w:color="000000" w:fill="FFFFFF"/>
            <w:vAlign w:val="center"/>
            <w:hideMark/>
          </w:tcPr>
          <w:p w14:paraId="45686DB1" w14:textId="77777777" w:rsidR="00072D9F" w:rsidRPr="00072D9F" w:rsidRDefault="00072D9F" w:rsidP="00072D9F">
            <w:pPr>
              <w:spacing w:after="0" w:line="240" w:lineRule="auto"/>
              <w:jc w:val="center"/>
              <w:rPr>
                <w:rFonts w:ascii="Times New Roman" w:eastAsia="Times New Roman" w:hAnsi="Times New Roman"/>
                <w:color w:val="0F1115"/>
              </w:rPr>
            </w:pPr>
            <w:r w:rsidRPr="00072D9F">
              <w:rPr>
                <w:rFonts w:ascii="Times New Roman" w:eastAsia="Times New Roman" w:hAnsi="Times New Roman"/>
                <w:color w:val="0F1115"/>
              </w:rPr>
              <w:t>0.003</w:t>
            </w:r>
          </w:p>
        </w:tc>
        <w:tc>
          <w:tcPr>
            <w:tcW w:w="1200" w:type="dxa"/>
            <w:shd w:val="clear" w:color="000000" w:fill="FFFFFF"/>
            <w:vAlign w:val="center"/>
            <w:hideMark/>
          </w:tcPr>
          <w:p w14:paraId="5244E908" w14:textId="77777777" w:rsidR="00072D9F" w:rsidRPr="00072D9F" w:rsidRDefault="00072D9F" w:rsidP="00072D9F">
            <w:pPr>
              <w:spacing w:after="0" w:line="240" w:lineRule="auto"/>
              <w:jc w:val="center"/>
              <w:rPr>
                <w:rFonts w:ascii="Times New Roman" w:eastAsia="Times New Roman" w:hAnsi="Times New Roman"/>
                <w:color w:val="0F1115"/>
              </w:rPr>
            </w:pPr>
            <w:r w:rsidRPr="00072D9F">
              <w:rPr>
                <w:rFonts w:ascii="Times New Roman" w:eastAsia="Times New Roman" w:hAnsi="Times New Roman"/>
                <w:color w:val="0F1115"/>
              </w:rPr>
              <w:t>0.3</w:t>
            </w:r>
          </w:p>
        </w:tc>
        <w:tc>
          <w:tcPr>
            <w:tcW w:w="1260" w:type="dxa"/>
            <w:shd w:val="clear" w:color="000000" w:fill="FFFFFF"/>
            <w:vAlign w:val="center"/>
            <w:hideMark/>
          </w:tcPr>
          <w:p w14:paraId="38ACA78E" w14:textId="77777777" w:rsidR="00072D9F" w:rsidRPr="00072D9F" w:rsidRDefault="00072D9F" w:rsidP="00072D9F">
            <w:pPr>
              <w:spacing w:after="0" w:line="240" w:lineRule="auto"/>
              <w:jc w:val="center"/>
              <w:rPr>
                <w:rFonts w:ascii="Times New Roman" w:eastAsia="Times New Roman" w:hAnsi="Times New Roman"/>
                <w:color w:val="0F1115"/>
              </w:rPr>
            </w:pPr>
            <w:r w:rsidRPr="00072D9F">
              <w:rPr>
                <w:rFonts w:ascii="Times New Roman" w:eastAsia="Times New Roman" w:hAnsi="Times New Roman"/>
                <w:color w:val="0F1115"/>
              </w:rPr>
              <w:t>1.4</w:t>
            </w:r>
          </w:p>
        </w:tc>
      </w:tr>
      <w:tr w:rsidR="00072D9F" w:rsidRPr="00072D9F" w14:paraId="52D2CD73" w14:textId="77777777" w:rsidTr="00072D9F">
        <w:trPr>
          <w:trHeight w:val="288"/>
        </w:trPr>
        <w:tc>
          <w:tcPr>
            <w:tcW w:w="2160" w:type="dxa"/>
            <w:shd w:val="clear" w:color="000000" w:fill="FFFFFF"/>
            <w:hideMark/>
          </w:tcPr>
          <w:p w14:paraId="17BEDDB6" w14:textId="77777777" w:rsidR="00072D9F" w:rsidRPr="00072D9F" w:rsidRDefault="00072D9F" w:rsidP="00072D9F">
            <w:pPr>
              <w:spacing w:after="0" w:line="240" w:lineRule="auto"/>
              <w:rPr>
                <w:rFonts w:ascii="Times New Roman" w:eastAsia="Times New Roman" w:hAnsi="Times New Roman"/>
                <w:color w:val="0F1115"/>
              </w:rPr>
            </w:pPr>
            <w:r w:rsidRPr="00072D9F">
              <w:rPr>
                <w:rFonts w:ascii="Times New Roman" w:eastAsia="Times New Roman" w:hAnsi="Times New Roman"/>
                <w:color w:val="0F1115"/>
              </w:rPr>
              <w:t>Age</w:t>
            </w:r>
          </w:p>
        </w:tc>
        <w:tc>
          <w:tcPr>
            <w:tcW w:w="960" w:type="dxa"/>
            <w:shd w:val="clear" w:color="000000" w:fill="FFFFFF"/>
            <w:vAlign w:val="center"/>
            <w:hideMark/>
          </w:tcPr>
          <w:p w14:paraId="104C50C2" w14:textId="77777777" w:rsidR="00072D9F" w:rsidRPr="00072D9F" w:rsidRDefault="00072D9F" w:rsidP="00072D9F">
            <w:pPr>
              <w:spacing w:after="0" w:line="240" w:lineRule="auto"/>
              <w:jc w:val="center"/>
              <w:rPr>
                <w:rFonts w:ascii="Times New Roman" w:eastAsia="Times New Roman" w:hAnsi="Times New Roman"/>
                <w:color w:val="0F1115"/>
              </w:rPr>
            </w:pPr>
            <w:r w:rsidRPr="00072D9F">
              <w:rPr>
                <w:rFonts w:ascii="Times New Roman" w:eastAsia="Times New Roman" w:hAnsi="Times New Roman"/>
                <w:color w:val="0F1115"/>
              </w:rPr>
              <w:t>0.05</w:t>
            </w:r>
          </w:p>
        </w:tc>
        <w:tc>
          <w:tcPr>
            <w:tcW w:w="960" w:type="dxa"/>
            <w:shd w:val="clear" w:color="000000" w:fill="FFFFFF"/>
            <w:vAlign w:val="center"/>
            <w:hideMark/>
          </w:tcPr>
          <w:p w14:paraId="5AC2DA72" w14:textId="77777777" w:rsidR="00072D9F" w:rsidRPr="00072D9F" w:rsidRDefault="00072D9F" w:rsidP="00072D9F">
            <w:pPr>
              <w:spacing w:after="0" w:line="240" w:lineRule="auto"/>
              <w:jc w:val="center"/>
              <w:rPr>
                <w:rFonts w:ascii="Times New Roman" w:eastAsia="Times New Roman" w:hAnsi="Times New Roman"/>
                <w:color w:val="0F1115"/>
              </w:rPr>
            </w:pPr>
            <w:r w:rsidRPr="00072D9F">
              <w:rPr>
                <w:rFonts w:ascii="Times New Roman" w:eastAsia="Times New Roman" w:hAnsi="Times New Roman"/>
                <w:color w:val="0F1115"/>
              </w:rPr>
              <w:t>0.041</w:t>
            </w:r>
          </w:p>
        </w:tc>
        <w:tc>
          <w:tcPr>
            <w:tcW w:w="960" w:type="dxa"/>
            <w:shd w:val="clear" w:color="000000" w:fill="FFFFFF"/>
            <w:vAlign w:val="center"/>
            <w:hideMark/>
          </w:tcPr>
          <w:p w14:paraId="00433B8F" w14:textId="77777777" w:rsidR="00072D9F" w:rsidRPr="00072D9F" w:rsidRDefault="00072D9F" w:rsidP="00072D9F">
            <w:pPr>
              <w:spacing w:after="0" w:line="240" w:lineRule="auto"/>
              <w:jc w:val="center"/>
              <w:rPr>
                <w:rFonts w:ascii="Times New Roman" w:eastAsia="Times New Roman" w:hAnsi="Times New Roman"/>
                <w:color w:val="0F1115"/>
              </w:rPr>
            </w:pPr>
            <w:r w:rsidRPr="00072D9F">
              <w:rPr>
                <w:rFonts w:ascii="Times New Roman" w:eastAsia="Times New Roman" w:hAnsi="Times New Roman"/>
                <w:color w:val="0F1115"/>
              </w:rPr>
              <w:t>1.23</w:t>
            </w:r>
          </w:p>
        </w:tc>
        <w:tc>
          <w:tcPr>
            <w:tcW w:w="960" w:type="dxa"/>
            <w:shd w:val="clear" w:color="000000" w:fill="FFFFFF"/>
            <w:vAlign w:val="center"/>
            <w:hideMark/>
          </w:tcPr>
          <w:p w14:paraId="2E507EE5" w14:textId="77777777" w:rsidR="00072D9F" w:rsidRPr="00072D9F" w:rsidRDefault="00072D9F" w:rsidP="00072D9F">
            <w:pPr>
              <w:spacing w:after="0" w:line="240" w:lineRule="auto"/>
              <w:jc w:val="center"/>
              <w:rPr>
                <w:rFonts w:ascii="Times New Roman" w:eastAsia="Times New Roman" w:hAnsi="Times New Roman"/>
                <w:color w:val="0F1115"/>
              </w:rPr>
            </w:pPr>
            <w:r w:rsidRPr="00072D9F">
              <w:rPr>
                <w:rFonts w:ascii="Times New Roman" w:eastAsia="Times New Roman" w:hAnsi="Times New Roman"/>
                <w:color w:val="0F1115"/>
              </w:rPr>
              <w:t>0.22</w:t>
            </w:r>
          </w:p>
        </w:tc>
        <w:tc>
          <w:tcPr>
            <w:tcW w:w="1200" w:type="dxa"/>
            <w:shd w:val="clear" w:color="000000" w:fill="FFFFFF"/>
            <w:vAlign w:val="center"/>
            <w:hideMark/>
          </w:tcPr>
          <w:p w14:paraId="6120D588" w14:textId="77777777" w:rsidR="00072D9F" w:rsidRPr="00072D9F" w:rsidRDefault="00072D9F" w:rsidP="00072D9F">
            <w:pPr>
              <w:spacing w:after="0" w:line="240" w:lineRule="auto"/>
              <w:jc w:val="center"/>
              <w:rPr>
                <w:rFonts w:ascii="Times New Roman" w:eastAsia="Times New Roman" w:hAnsi="Times New Roman"/>
                <w:color w:val="0F1115"/>
              </w:rPr>
            </w:pPr>
            <w:r w:rsidRPr="00072D9F">
              <w:rPr>
                <w:rFonts w:ascii="Times New Roman" w:eastAsia="Times New Roman" w:hAnsi="Times New Roman"/>
                <w:color w:val="0F1115"/>
              </w:rPr>
              <w:t>-0.03</w:t>
            </w:r>
          </w:p>
        </w:tc>
        <w:tc>
          <w:tcPr>
            <w:tcW w:w="1260" w:type="dxa"/>
            <w:shd w:val="clear" w:color="000000" w:fill="FFFFFF"/>
            <w:vAlign w:val="center"/>
            <w:hideMark/>
          </w:tcPr>
          <w:p w14:paraId="43ACAF6D" w14:textId="77777777" w:rsidR="00072D9F" w:rsidRPr="00072D9F" w:rsidRDefault="00072D9F" w:rsidP="00072D9F">
            <w:pPr>
              <w:spacing w:after="0" w:line="240" w:lineRule="auto"/>
              <w:jc w:val="center"/>
              <w:rPr>
                <w:rFonts w:ascii="Times New Roman" w:eastAsia="Times New Roman" w:hAnsi="Times New Roman"/>
                <w:color w:val="0F1115"/>
              </w:rPr>
            </w:pPr>
            <w:r w:rsidRPr="00072D9F">
              <w:rPr>
                <w:rFonts w:ascii="Times New Roman" w:eastAsia="Times New Roman" w:hAnsi="Times New Roman"/>
                <w:color w:val="0F1115"/>
              </w:rPr>
              <w:t>0.13</w:t>
            </w:r>
          </w:p>
        </w:tc>
      </w:tr>
      <w:tr w:rsidR="00072D9F" w:rsidRPr="00072D9F" w14:paraId="3D615D86" w14:textId="77777777" w:rsidTr="00072D9F">
        <w:trPr>
          <w:trHeight w:val="288"/>
        </w:trPr>
        <w:tc>
          <w:tcPr>
            <w:tcW w:w="2160" w:type="dxa"/>
            <w:shd w:val="clear" w:color="000000" w:fill="FFFFFF"/>
            <w:hideMark/>
          </w:tcPr>
          <w:p w14:paraId="7C20A158" w14:textId="77777777" w:rsidR="00072D9F" w:rsidRPr="00072D9F" w:rsidRDefault="00072D9F" w:rsidP="00072D9F">
            <w:pPr>
              <w:spacing w:after="0" w:line="240" w:lineRule="auto"/>
              <w:rPr>
                <w:rFonts w:ascii="Times New Roman" w:eastAsia="Times New Roman" w:hAnsi="Times New Roman"/>
                <w:color w:val="0F1115"/>
              </w:rPr>
            </w:pPr>
            <w:r w:rsidRPr="00072D9F">
              <w:rPr>
                <w:rFonts w:ascii="Times New Roman" w:eastAsia="Times New Roman" w:hAnsi="Times New Roman"/>
                <w:color w:val="0F1115"/>
              </w:rPr>
              <w:t>Gender</w:t>
            </w:r>
          </w:p>
        </w:tc>
        <w:tc>
          <w:tcPr>
            <w:tcW w:w="960" w:type="dxa"/>
            <w:shd w:val="clear" w:color="000000" w:fill="FFFFFF"/>
            <w:vAlign w:val="center"/>
            <w:hideMark/>
          </w:tcPr>
          <w:p w14:paraId="0ADAB4BE" w14:textId="77777777" w:rsidR="00072D9F" w:rsidRPr="00072D9F" w:rsidRDefault="00072D9F" w:rsidP="00072D9F">
            <w:pPr>
              <w:spacing w:after="0" w:line="240" w:lineRule="auto"/>
              <w:jc w:val="center"/>
              <w:rPr>
                <w:rFonts w:ascii="Times New Roman" w:eastAsia="Times New Roman" w:hAnsi="Times New Roman"/>
                <w:color w:val="0F1115"/>
              </w:rPr>
            </w:pPr>
            <w:r w:rsidRPr="00072D9F">
              <w:rPr>
                <w:rFonts w:ascii="Times New Roman" w:eastAsia="Times New Roman" w:hAnsi="Times New Roman"/>
                <w:color w:val="0F1115"/>
              </w:rPr>
              <w:t>0.03</w:t>
            </w:r>
          </w:p>
        </w:tc>
        <w:tc>
          <w:tcPr>
            <w:tcW w:w="960" w:type="dxa"/>
            <w:shd w:val="clear" w:color="000000" w:fill="FFFFFF"/>
            <w:vAlign w:val="center"/>
            <w:hideMark/>
          </w:tcPr>
          <w:p w14:paraId="03549599" w14:textId="77777777" w:rsidR="00072D9F" w:rsidRPr="00072D9F" w:rsidRDefault="00072D9F" w:rsidP="00072D9F">
            <w:pPr>
              <w:spacing w:after="0" w:line="240" w:lineRule="auto"/>
              <w:jc w:val="center"/>
              <w:rPr>
                <w:rFonts w:ascii="Times New Roman" w:eastAsia="Times New Roman" w:hAnsi="Times New Roman"/>
                <w:color w:val="0F1115"/>
              </w:rPr>
            </w:pPr>
            <w:r w:rsidRPr="00072D9F">
              <w:rPr>
                <w:rFonts w:ascii="Times New Roman" w:eastAsia="Times New Roman" w:hAnsi="Times New Roman"/>
                <w:color w:val="0F1115"/>
              </w:rPr>
              <w:t>0.036</w:t>
            </w:r>
          </w:p>
        </w:tc>
        <w:tc>
          <w:tcPr>
            <w:tcW w:w="960" w:type="dxa"/>
            <w:shd w:val="clear" w:color="000000" w:fill="FFFFFF"/>
            <w:vAlign w:val="center"/>
            <w:hideMark/>
          </w:tcPr>
          <w:p w14:paraId="5EFBC760" w14:textId="77777777" w:rsidR="00072D9F" w:rsidRPr="00072D9F" w:rsidRDefault="00072D9F" w:rsidP="00072D9F">
            <w:pPr>
              <w:spacing w:after="0" w:line="240" w:lineRule="auto"/>
              <w:jc w:val="center"/>
              <w:rPr>
                <w:rFonts w:ascii="Times New Roman" w:eastAsia="Times New Roman" w:hAnsi="Times New Roman"/>
                <w:color w:val="0F1115"/>
              </w:rPr>
            </w:pPr>
            <w:r w:rsidRPr="00072D9F">
              <w:rPr>
                <w:rFonts w:ascii="Times New Roman" w:eastAsia="Times New Roman" w:hAnsi="Times New Roman"/>
                <w:color w:val="0F1115"/>
              </w:rPr>
              <w:t>0.84</w:t>
            </w:r>
          </w:p>
        </w:tc>
        <w:tc>
          <w:tcPr>
            <w:tcW w:w="960" w:type="dxa"/>
            <w:shd w:val="clear" w:color="000000" w:fill="FFFFFF"/>
            <w:vAlign w:val="center"/>
            <w:hideMark/>
          </w:tcPr>
          <w:p w14:paraId="7C1CA1F0" w14:textId="77777777" w:rsidR="00072D9F" w:rsidRPr="00072D9F" w:rsidRDefault="00072D9F" w:rsidP="00072D9F">
            <w:pPr>
              <w:spacing w:after="0" w:line="240" w:lineRule="auto"/>
              <w:jc w:val="center"/>
              <w:rPr>
                <w:rFonts w:ascii="Times New Roman" w:eastAsia="Times New Roman" w:hAnsi="Times New Roman"/>
                <w:color w:val="0F1115"/>
              </w:rPr>
            </w:pPr>
            <w:r w:rsidRPr="00072D9F">
              <w:rPr>
                <w:rFonts w:ascii="Times New Roman" w:eastAsia="Times New Roman" w:hAnsi="Times New Roman"/>
                <w:color w:val="0F1115"/>
              </w:rPr>
              <w:t>0.4</w:t>
            </w:r>
          </w:p>
        </w:tc>
        <w:tc>
          <w:tcPr>
            <w:tcW w:w="1200" w:type="dxa"/>
            <w:shd w:val="clear" w:color="000000" w:fill="FFFFFF"/>
            <w:vAlign w:val="center"/>
            <w:hideMark/>
          </w:tcPr>
          <w:p w14:paraId="717D72E3" w14:textId="77777777" w:rsidR="00072D9F" w:rsidRPr="00072D9F" w:rsidRDefault="00072D9F" w:rsidP="00072D9F">
            <w:pPr>
              <w:spacing w:after="0" w:line="240" w:lineRule="auto"/>
              <w:jc w:val="center"/>
              <w:rPr>
                <w:rFonts w:ascii="Times New Roman" w:eastAsia="Times New Roman" w:hAnsi="Times New Roman"/>
                <w:color w:val="0F1115"/>
              </w:rPr>
            </w:pPr>
            <w:r w:rsidRPr="00072D9F">
              <w:rPr>
                <w:rFonts w:ascii="Times New Roman" w:eastAsia="Times New Roman" w:hAnsi="Times New Roman"/>
                <w:color w:val="0F1115"/>
              </w:rPr>
              <w:t>-0.04</w:t>
            </w:r>
          </w:p>
        </w:tc>
        <w:tc>
          <w:tcPr>
            <w:tcW w:w="1260" w:type="dxa"/>
            <w:shd w:val="clear" w:color="000000" w:fill="FFFFFF"/>
            <w:vAlign w:val="center"/>
            <w:hideMark/>
          </w:tcPr>
          <w:p w14:paraId="74AD74A9" w14:textId="77777777" w:rsidR="00072D9F" w:rsidRPr="00072D9F" w:rsidRDefault="00072D9F" w:rsidP="00072D9F">
            <w:pPr>
              <w:spacing w:after="0" w:line="240" w:lineRule="auto"/>
              <w:jc w:val="center"/>
              <w:rPr>
                <w:rFonts w:ascii="Times New Roman" w:eastAsia="Times New Roman" w:hAnsi="Times New Roman"/>
                <w:color w:val="0F1115"/>
              </w:rPr>
            </w:pPr>
            <w:r w:rsidRPr="00072D9F">
              <w:rPr>
                <w:rFonts w:ascii="Times New Roman" w:eastAsia="Times New Roman" w:hAnsi="Times New Roman"/>
                <w:color w:val="0F1115"/>
              </w:rPr>
              <w:t>0.1</w:t>
            </w:r>
          </w:p>
        </w:tc>
      </w:tr>
      <w:tr w:rsidR="00072D9F" w:rsidRPr="00072D9F" w14:paraId="0D3875EF" w14:textId="77777777" w:rsidTr="00072D9F">
        <w:trPr>
          <w:trHeight w:val="288"/>
        </w:trPr>
        <w:tc>
          <w:tcPr>
            <w:tcW w:w="2160" w:type="dxa"/>
            <w:shd w:val="clear" w:color="000000" w:fill="FFFFFF"/>
            <w:hideMark/>
          </w:tcPr>
          <w:p w14:paraId="5B4DA755" w14:textId="77777777" w:rsidR="00072D9F" w:rsidRPr="00072D9F" w:rsidRDefault="00072D9F" w:rsidP="00072D9F">
            <w:pPr>
              <w:spacing w:after="0" w:line="240" w:lineRule="auto"/>
              <w:rPr>
                <w:rFonts w:ascii="Times New Roman" w:eastAsia="Times New Roman" w:hAnsi="Times New Roman"/>
                <w:color w:val="0F1115"/>
              </w:rPr>
            </w:pPr>
            <w:r w:rsidRPr="00072D9F">
              <w:rPr>
                <w:rFonts w:ascii="Times New Roman" w:eastAsia="Times New Roman" w:hAnsi="Times New Roman"/>
                <w:color w:val="0F1115"/>
              </w:rPr>
              <w:t>Education Level</w:t>
            </w:r>
          </w:p>
        </w:tc>
        <w:tc>
          <w:tcPr>
            <w:tcW w:w="960" w:type="dxa"/>
            <w:shd w:val="clear" w:color="000000" w:fill="FFFFFF"/>
            <w:vAlign w:val="center"/>
            <w:hideMark/>
          </w:tcPr>
          <w:p w14:paraId="4D1956EC" w14:textId="77777777" w:rsidR="00072D9F" w:rsidRPr="00072D9F" w:rsidRDefault="00072D9F" w:rsidP="00072D9F">
            <w:pPr>
              <w:spacing w:after="0" w:line="240" w:lineRule="auto"/>
              <w:jc w:val="center"/>
              <w:rPr>
                <w:rFonts w:ascii="Times New Roman" w:eastAsia="Times New Roman" w:hAnsi="Times New Roman"/>
                <w:color w:val="0F1115"/>
              </w:rPr>
            </w:pPr>
            <w:r w:rsidRPr="00072D9F">
              <w:rPr>
                <w:rFonts w:ascii="Times New Roman" w:eastAsia="Times New Roman" w:hAnsi="Times New Roman"/>
                <w:color w:val="0F1115"/>
              </w:rPr>
              <w:t>0.12</w:t>
            </w:r>
          </w:p>
        </w:tc>
        <w:tc>
          <w:tcPr>
            <w:tcW w:w="960" w:type="dxa"/>
            <w:shd w:val="clear" w:color="000000" w:fill="FFFFFF"/>
            <w:vAlign w:val="center"/>
            <w:hideMark/>
          </w:tcPr>
          <w:p w14:paraId="60287CEA" w14:textId="77777777" w:rsidR="00072D9F" w:rsidRPr="00072D9F" w:rsidRDefault="00072D9F" w:rsidP="00072D9F">
            <w:pPr>
              <w:spacing w:after="0" w:line="240" w:lineRule="auto"/>
              <w:jc w:val="center"/>
              <w:rPr>
                <w:rFonts w:ascii="Times New Roman" w:eastAsia="Times New Roman" w:hAnsi="Times New Roman"/>
                <w:color w:val="0F1115"/>
              </w:rPr>
            </w:pPr>
            <w:r w:rsidRPr="00072D9F">
              <w:rPr>
                <w:rFonts w:ascii="Times New Roman" w:eastAsia="Times New Roman" w:hAnsi="Times New Roman"/>
                <w:color w:val="0F1115"/>
              </w:rPr>
              <w:t>0.059</w:t>
            </w:r>
          </w:p>
        </w:tc>
        <w:tc>
          <w:tcPr>
            <w:tcW w:w="960" w:type="dxa"/>
            <w:shd w:val="clear" w:color="000000" w:fill="FFFFFF"/>
            <w:vAlign w:val="center"/>
            <w:hideMark/>
          </w:tcPr>
          <w:p w14:paraId="0C4D0D67" w14:textId="77777777" w:rsidR="00072D9F" w:rsidRPr="00072D9F" w:rsidRDefault="00072D9F" w:rsidP="00072D9F">
            <w:pPr>
              <w:spacing w:after="0" w:line="240" w:lineRule="auto"/>
              <w:jc w:val="center"/>
              <w:rPr>
                <w:rFonts w:ascii="Times New Roman" w:eastAsia="Times New Roman" w:hAnsi="Times New Roman"/>
                <w:color w:val="0F1115"/>
              </w:rPr>
            </w:pPr>
            <w:r w:rsidRPr="00072D9F">
              <w:rPr>
                <w:rFonts w:ascii="Times New Roman" w:eastAsia="Times New Roman" w:hAnsi="Times New Roman"/>
                <w:color w:val="0F1115"/>
              </w:rPr>
              <w:t>2.05</w:t>
            </w:r>
          </w:p>
        </w:tc>
        <w:tc>
          <w:tcPr>
            <w:tcW w:w="960" w:type="dxa"/>
            <w:shd w:val="clear" w:color="000000" w:fill="FFFFFF"/>
            <w:vAlign w:val="center"/>
            <w:hideMark/>
          </w:tcPr>
          <w:p w14:paraId="0307ED95" w14:textId="77777777" w:rsidR="00072D9F" w:rsidRPr="00072D9F" w:rsidRDefault="00072D9F" w:rsidP="00072D9F">
            <w:pPr>
              <w:spacing w:after="0" w:line="240" w:lineRule="auto"/>
              <w:jc w:val="center"/>
              <w:rPr>
                <w:rFonts w:ascii="Times New Roman" w:eastAsia="Times New Roman" w:hAnsi="Times New Roman"/>
                <w:color w:val="0F1115"/>
              </w:rPr>
            </w:pPr>
            <w:r w:rsidRPr="00072D9F">
              <w:rPr>
                <w:rFonts w:ascii="Times New Roman" w:eastAsia="Times New Roman" w:hAnsi="Times New Roman"/>
                <w:color w:val="0F1115"/>
              </w:rPr>
              <w:t>0.042*</w:t>
            </w:r>
          </w:p>
        </w:tc>
        <w:tc>
          <w:tcPr>
            <w:tcW w:w="1200" w:type="dxa"/>
            <w:shd w:val="clear" w:color="000000" w:fill="FFFFFF"/>
            <w:vAlign w:val="center"/>
            <w:hideMark/>
          </w:tcPr>
          <w:p w14:paraId="62321357" w14:textId="77777777" w:rsidR="00072D9F" w:rsidRPr="00072D9F" w:rsidRDefault="00072D9F" w:rsidP="00072D9F">
            <w:pPr>
              <w:spacing w:after="0" w:line="240" w:lineRule="auto"/>
              <w:jc w:val="center"/>
              <w:rPr>
                <w:rFonts w:ascii="Times New Roman" w:eastAsia="Times New Roman" w:hAnsi="Times New Roman"/>
                <w:color w:val="0F1115"/>
              </w:rPr>
            </w:pPr>
            <w:r w:rsidRPr="00072D9F">
              <w:rPr>
                <w:rFonts w:ascii="Times New Roman" w:eastAsia="Times New Roman" w:hAnsi="Times New Roman"/>
                <w:color w:val="0F1115"/>
              </w:rPr>
              <w:t>0.005</w:t>
            </w:r>
          </w:p>
        </w:tc>
        <w:tc>
          <w:tcPr>
            <w:tcW w:w="1260" w:type="dxa"/>
            <w:shd w:val="clear" w:color="000000" w:fill="FFFFFF"/>
            <w:vAlign w:val="center"/>
            <w:hideMark/>
          </w:tcPr>
          <w:p w14:paraId="361CE2E0" w14:textId="77777777" w:rsidR="00072D9F" w:rsidRPr="00072D9F" w:rsidRDefault="00072D9F" w:rsidP="00072D9F">
            <w:pPr>
              <w:spacing w:after="0" w:line="240" w:lineRule="auto"/>
              <w:jc w:val="center"/>
              <w:rPr>
                <w:rFonts w:ascii="Times New Roman" w:eastAsia="Times New Roman" w:hAnsi="Times New Roman"/>
                <w:color w:val="0F1115"/>
              </w:rPr>
            </w:pPr>
            <w:r w:rsidRPr="00072D9F">
              <w:rPr>
                <w:rFonts w:ascii="Times New Roman" w:eastAsia="Times New Roman" w:hAnsi="Times New Roman"/>
                <w:color w:val="0F1115"/>
              </w:rPr>
              <w:t>0.235</w:t>
            </w:r>
          </w:p>
        </w:tc>
      </w:tr>
      <w:tr w:rsidR="00072D9F" w:rsidRPr="00072D9F" w14:paraId="0166E535" w14:textId="77777777" w:rsidTr="00072D9F">
        <w:trPr>
          <w:trHeight w:val="288"/>
        </w:trPr>
        <w:tc>
          <w:tcPr>
            <w:tcW w:w="2160" w:type="dxa"/>
            <w:shd w:val="clear" w:color="000000" w:fill="FFFFFF"/>
            <w:hideMark/>
          </w:tcPr>
          <w:p w14:paraId="4A10FB09" w14:textId="77777777" w:rsidR="00072D9F" w:rsidRPr="00072D9F" w:rsidRDefault="00072D9F" w:rsidP="00072D9F">
            <w:pPr>
              <w:spacing w:after="0" w:line="240" w:lineRule="auto"/>
              <w:rPr>
                <w:rFonts w:ascii="Times New Roman" w:eastAsia="Times New Roman" w:hAnsi="Times New Roman"/>
                <w:color w:val="0F1115"/>
              </w:rPr>
            </w:pPr>
            <w:r w:rsidRPr="00072D9F">
              <w:rPr>
                <w:rFonts w:ascii="Times New Roman" w:eastAsia="Times New Roman" w:hAnsi="Times New Roman"/>
                <w:color w:val="0F1115"/>
              </w:rPr>
              <w:t>Unit of Work</w:t>
            </w:r>
          </w:p>
        </w:tc>
        <w:tc>
          <w:tcPr>
            <w:tcW w:w="960" w:type="dxa"/>
            <w:shd w:val="clear" w:color="000000" w:fill="FFFFFF"/>
            <w:vAlign w:val="center"/>
            <w:hideMark/>
          </w:tcPr>
          <w:p w14:paraId="087B5E5E" w14:textId="77777777" w:rsidR="00072D9F" w:rsidRPr="00072D9F" w:rsidRDefault="00072D9F" w:rsidP="00072D9F">
            <w:pPr>
              <w:spacing w:after="0" w:line="240" w:lineRule="auto"/>
              <w:jc w:val="center"/>
              <w:rPr>
                <w:rFonts w:ascii="Times New Roman" w:eastAsia="Times New Roman" w:hAnsi="Times New Roman"/>
                <w:color w:val="0F1115"/>
              </w:rPr>
            </w:pPr>
            <w:r w:rsidRPr="00072D9F">
              <w:rPr>
                <w:rFonts w:ascii="Times New Roman" w:eastAsia="Times New Roman" w:hAnsi="Times New Roman"/>
                <w:color w:val="0F1115"/>
              </w:rPr>
              <w:t>0.1</w:t>
            </w:r>
          </w:p>
        </w:tc>
        <w:tc>
          <w:tcPr>
            <w:tcW w:w="960" w:type="dxa"/>
            <w:shd w:val="clear" w:color="000000" w:fill="FFFFFF"/>
            <w:vAlign w:val="center"/>
            <w:hideMark/>
          </w:tcPr>
          <w:p w14:paraId="7FDFE44E" w14:textId="77777777" w:rsidR="00072D9F" w:rsidRPr="00072D9F" w:rsidRDefault="00072D9F" w:rsidP="00072D9F">
            <w:pPr>
              <w:spacing w:after="0" w:line="240" w:lineRule="auto"/>
              <w:jc w:val="center"/>
              <w:rPr>
                <w:rFonts w:ascii="Times New Roman" w:eastAsia="Times New Roman" w:hAnsi="Times New Roman"/>
                <w:color w:val="0F1115"/>
              </w:rPr>
            </w:pPr>
            <w:r w:rsidRPr="00072D9F">
              <w:rPr>
                <w:rFonts w:ascii="Times New Roman" w:eastAsia="Times New Roman" w:hAnsi="Times New Roman"/>
                <w:color w:val="0F1115"/>
              </w:rPr>
              <w:t>0.05</w:t>
            </w:r>
          </w:p>
        </w:tc>
        <w:tc>
          <w:tcPr>
            <w:tcW w:w="960" w:type="dxa"/>
            <w:shd w:val="clear" w:color="000000" w:fill="FFFFFF"/>
            <w:vAlign w:val="center"/>
            <w:hideMark/>
          </w:tcPr>
          <w:p w14:paraId="4B469253" w14:textId="77777777" w:rsidR="00072D9F" w:rsidRPr="00072D9F" w:rsidRDefault="00072D9F" w:rsidP="00072D9F">
            <w:pPr>
              <w:spacing w:after="0" w:line="240" w:lineRule="auto"/>
              <w:jc w:val="center"/>
              <w:rPr>
                <w:rFonts w:ascii="Times New Roman" w:eastAsia="Times New Roman" w:hAnsi="Times New Roman"/>
                <w:color w:val="0F1115"/>
              </w:rPr>
            </w:pPr>
            <w:r w:rsidRPr="00072D9F">
              <w:rPr>
                <w:rFonts w:ascii="Times New Roman" w:eastAsia="Times New Roman" w:hAnsi="Times New Roman"/>
                <w:color w:val="0F1115"/>
              </w:rPr>
              <w:t>2.01</w:t>
            </w:r>
          </w:p>
        </w:tc>
        <w:tc>
          <w:tcPr>
            <w:tcW w:w="960" w:type="dxa"/>
            <w:shd w:val="clear" w:color="000000" w:fill="FFFFFF"/>
            <w:vAlign w:val="center"/>
            <w:hideMark/>
          </w:tcPr>
          <w:p w14:paraId="6D685C15" w14:textId="77777777" w:rsidR="00072D9F" w:rsidRPr="00072D9F" w:rsidRDefault="00072D9F" w:rsidP="00072D9F">
            <w:pPr>
              <w:spacing w:after="0" w:line="240" w:lineRule="auto"/>
              <w:jc w:val="center"/>
              <w:rPr>
                <w:rFonts w:ascii="Times New Roman" w:eastAsia="Times New Roman" w:hAnsi="Times New Roman"/>
                <w:color w:val="0F1115"/>
              </w:rPr>
            </w:pPr>
            <w:r w:rsidRPr="00072D9F">
              <w:rPr>
                <w:rFonts w:ascii="Times New Roman" w:eastAsia="Times New Roman" w:hAnsi="Times New Roman"/>
                <w:color w:val="0F1115"/>
              </w:rPr>
              <w:t>0.046*</w:t>
            </w:r>
          </w:p>
        </w:tc>
        <w:tc>
          <w:tcPr>
            <w:tcW w:w="1200" w:type="dxa"/>
            <w:shd w:val="clear" w:color="000000" w:fill="FFFFFF"/>
            <w:vAlign w:val="center"/>
            <w:hideMark/>
          </w:tcPr>
          <w:p w14:paraId="57A17AFA" w14:textId="77777777" w:rsidR="00072D9F" w:rsidRPr="00072D9F" w:rsidRDefault="00072D9F" w:rsidP="00072D9F">
            <w:pPr>
              <w:spacing w:after="0" w:line="240" w:lineRule="auto"/>
              <w:jc w:val="center"/>
              <w:rPr>
                <w:rFonts w:ascii="Times New Roman" w:eastAsia="Times New Roman" w:hAnsi="Times New Roman"/>
                <w:color w:val="0F1115"/>
              </w:rPr>
            </w:pPr>
            <w:r w:rsidRPr="00072D9F">
              <w:rPr>
                <w:rFonts w:ascii="Times New Roman" w:eastAsia="Times New Roman" w:hAnsi="Times New Roman"/>
                <w:color w:val="0F1115"/>
              </w:rPr>
              <w:t>0.002</w:t>
            </w:r>
          </w:p>
        </w:tc>
        <w:tc>
          <w:tcPr>
            <w:tcW w:w="1260" w:type="dxa"/>
            <w:shd w:val="clear" w:color="000000" w:fill="FFFFFF"/>
            <w:vAlign w:val="center"/>
            <w:hideMark/>
          </w:tcPr>
          <w:p w14:paraId="68F7B1A5" w14:textId="77777777" w:rsidR="00072D9F" w:rsidRPr="00072D9F" w:rsidRDefault="00072D9F" w:rsidP="00072D9F">
            <w:pPr>
              <w:spacing w:after="0" w:line="240" w:lineRule="auto"/>
              <w:jc w:val="center"/>
              <w:rPr>
                <w:rFonts w:ascii="Times New Roman" w:eastAsia="Times New Roman" w:hAnsi="Times New Roman"/>
                <w:color w:val="0F1115"/>
              </w:rPr>
            </w:pPr>
            <w:r w:rsidRPr="00072D9F">
              <w:rPr>
                <w:rFonts w:ascii="Times New Roman" w:eastAsia="Times New Roman" w:hAnsi="Times New Roman"/>
                <w:color w:val="0F1115"/>
              </w:rPr>
              <w:t>0.198</w:t>
            </w:r>
          </w:p>
        </w:tc>
      </w:tr>
      <w:tr w:rsidR="00072D9F" w:rsidRPr="00072D9F" w14:paraId="3A02A8BF" w14:textId="77777777" w:rsidTr="00072D9F">
        <w:trPr>
          <w:trHeight w:val="288"/>
        </w:trPr>
        <w:tc>
          <w:tcPr>
            <w:tcW w:w="2160" w:type="dxa"/>
            <w:shd w:val="clear" w:color="000000" w:fill="FFFFFF"/>
            <w:hideMark/>
          </w:tcPr>
          <w:p w14:paraId="6373C2B2" w14:textId="77777777" w:rsidR="00072D9F" w:rsidRPr="00072D9F" w:rsidRDefault="00072D9F" w:rsidP="00072D9F">
            <w:pPr>
              <w:spacing w:after="0" w:line="240" w:lineRule="auto"/>
              <w:rPr>
                <w:rFonts w:ascii="Times New Roman" w:eastAsia="Times New Roman" w:hAnsi="Times New Roman"/>
                <w:color w:val="0F1115"/>
              </w:rPr>
            </w:pPr>
            <w:r w:rsidRPr="00072D9F">
              <w:rPr>
                <w:rFonts w:ascii="Times New Roman" w:eastAsia="Times New Roman" w:hAnsi="Times New Roman"/>
                <w:color w:val="0F1115"/>
              </w:rPr>
              <w:t>Work Experience</w:t>
            </w:r>
          </w:p>
        </w:tc>
        <w:tc>
          <w:tcPr>
            <w:tcW w:w="960" w:type="dxa"/>
            <w:shd w:val="clear" w:color="000000" w:fill="FFFFFF"/>
            <w:vAlign w:val="center"/>
            <w:hideMark/>
          </w:tcPr>
          <w:p w14:paraId="6B011974" w14:textId="77777777" w:rsidR="00072D9F" w:rsidRPr="00072D9F" w:rsidRDefault="00072D9F" w:rsidP="00072D9F">
            <w:pPr>
              <w:spacing w:after="0" w:line="240" w:lineRule="auto"/>
              <w:jc w:val="center"/>
              <w:rPr>
                <w:rFonts w:ascii="Times New Roman" w:eastAsia="Times New Roman" w:hAnsi="Times New Roman"/>
                <w:color w:val="0F1115"/>
              </w:rPr>
            </w:pPr>
            <w:r w:rsidRPr="00072D9F">
              <w:rPr>
                <w:rFonts w:ascii="Times New Roman" w:eastAsia="Times New Roman" w:hAnsi="Times New Roman"/>
                <w:color w:val="0F1115"/>
              </w:rPr>
              <w:t>0.28</w:t>
            </w:r>
          </w:p>
        </w:tc>
        <w:tc>
          <w:tcPr>
            <w:tcW w:w="960" w:type="dxa"/>
            <w:shd w:val="clear" w:color="000000" w:fill="FFFFFF"/>
            <w:vAlign w:val="center"/>
            <w:hideMark/>
          </w:tcPr>
          <w:p w14:paraId="243A66F0" w14:textId="77777777" w:rsidR="00072D9F" w:rsidRPr="00072D9F" w:rsidRDefault="00072D9F" w:rsidP="00072D9F">
            <w:pPr>
              <w:spacing w:after="0" w:line="240" w:lineRule="auto"/>
              <w:jc w:val="center"/>
              <w:rPr>
                <w:rFonts w:ascii="Times New Roman" w:eastAsia="Times New Roman" w:hAnsi="Times New Roman"/>
                <w:color w:val="0F1115"/>
              </w:rPr>
            </w:pPr>
            <w:r w:rsidRPr="00072D9F">
              <w:rPr>
                <w:rFonts w:ascii="Times New Roman" w:eastAsia="Times New Roman" w:hAnsi="Times New Roman"/>
                <w:color w:val="0F1115"/>
              </w:rPr>
              <w:t>0.068</w:t>
            </w:r>
          </w:p>
        </w:tc>
        <w:tc>
          <w:tcPr>
            <w:tcW w:w="960" w:type="dxa"/>
            <w:shd w:val="clear" w:color="000000" w:fill="FFFFFF"/>
            <w:vAlign w:val="center"/>
            <w:hideMark/>
          </w:tcPr>
          <w:p w14:paraId="6F8BB8F6" w14:textId="77777777" w:rsidR="00072D9F" w:rsidRPr="00072D9F" w:rsidRDefault="00072D9F" w:rsidP="00072D9F">
            <w:pPr>
              <w:spacing w:after="0" w:line="240" w:lineRule="auto"/>
              <w:jc w:val="center"/>
              <w:rPr>
                <w:rFonts w:ascii="Times New Roman" w:eastAsia="Times New Roman" w:hAnsi="Times New Roman"/>
                <w:color w:val="0F1115"/>
              </w:rPr>
            </w:pPr>
            <w:r w:rsidRPr="00072D9F">
              <w:rPr>
                <w:rFonts w:ascii="Times New Roman" w:eastAsia="Times New Roman" w:hAnsi="Times New Roman"/>
                <w:color w:val="0F1115"/>
              </w:rPr>
              <w:t>4.12</w:t>
            </w:r>
          </w:p>
        </w:tc>
        <w:tc>
          <w:tcPr>
            <w:tcW w:w="960" w:type="dxa"/>
            <w:shd w:val="clear" w:color="000000" w:fill="FFFFFF"/>
            <w:vAlign w:val="center"/>
            <w:hideMark/>
          </w:tcPr>
          <w:p w14:paraId="5E43A2E9" w14:textId="77777777" w:rsidR="00072D9F" w:rsidRPr="00072D9F" w:rsidRDefault="00072D9F" w:rsidP="00072D9F">
            <w:pPr>
              <w:spacing w:after="0" w:line="240" w:lineRule="auto"/>
              <w:jc w:val="center"/>
              <w:rPr>
                <w:rFonts w:ascii="Times New Roman" w:eastAsia="Times New Roman" w:hAnsi="Times New Roman"/>
                <w:color w:val="0F1115"/>
              </w:rPr>
            </w:pPr>
            <w:r w:rsidRPr="00072D9F">
              <w:rPr>
                <w:rFonts w:ascii="Times New Roman" w:eastAsia="Times New Roman" w:hAnsi="Times New Roman"/>
                <w:color w:val="0F1115"/>
              </w:rPr>
              <w:t>&lt;0.001</w:t>
            </w:r>
          </w:p>
        </w:tc>
        <w:tc>
          <w:tcPr>
            <w:tcW w:w="1200" w:type="dxa"/>
            <w:shd w:val="clear" w:color="000000" w:fill="FFFFFF"/>
            <w:vAlign w:val="center"/>
            <w:hideMark/>
          </w:tcPr>
          <w:p w14:paraId="63CDB410" w14:textId="77777777" w:rsidR="00072D9F" w:rsidRPr="00072D9F" w:rsidRDefault="00072D9F" w:rsidP="00072D9F">
            <w:pPr>
              <w:spacing w:after="0" w:line="240" w:lineRule="auto"/>
              <w:jc w:val="center"/>
              <w:rPr>
                <w:rFonts w:ascii="Times New Roman" w:eastAsia="Times New Roman" w:hAnsi="Times New Roman"/>
                <w:color w:val="0F1115"/>
              </w:rPr>
            </w:pPr>
            <w:r w:rsidRPr="00072D9F">
              <w:rPr>
                <w:rFonts w:ascii="Times New Roman" w:eastAsia="Times New Roman" w:hAnsi="Times New Roman"/>
                <w:color w:val="0F1115"/>
              </w:rPr>
              <w:t>0.146</w:t>
            </w:r>
          </w:p>
        </w:tc>
        <w:tc>
          <w:tcPr>
            <w:tcW w:w="1260" w:type="dxa"/>
            <w:shd w:val="clear" w:color="000000" w:fill="FFFFFF"/>
            <w:vAlign w:val="center"/>
            <w:hideMark/>
          </w:tcPr>
          <w:p w14:paraId="6581A779" w14:textId="77777777" w:rsidR="00072D9F" w:rsidRPr="00072D9F" w:rsidRDefault="00072D9F" w:rsidP="00072D9F">
            <w:pPr>
              <w:spacing w:after="0" w:line="240" w:lineRule="auto"/>
              <w:jc w:val="center"/>
              <w:rPr>
                <w:rFonts w:ascii="Times New Roman" w:eastAsia="Times New Roman" w:hAnsi="Times New Roman"/>
                <w:color w:val="0F1115"/>
              </w:rPr>
            </w:pPr>
            <w:r w:rsidRPr="00072D9F">
              <w:rPr>
                <w:rFonts w:ascii="Times New Roman" w:eastAsia="Times New Roman" w:hAnsi="Times New Roman"/>
                <w:color w:val="0F1115"/>
              </w:rPr>
              <w:t>0.414</w:t>
            </w:r>
          </w:p>
        </w:tc>
      </w:tr>
      <w:tr w:rsidR="00072D9F" w:rsidRPr="00072D9F" w14:paraId="5E0ED034" w14:textId="77777777" w:rsidTr="00072D9F">
        <w:trPr>
          <w:trHeight w:val="288"/>
        </w:trPr>
        <w:tc>
          <w:tcPr>
            <w:tcW w:w="2160" w:type="dxa"/>
            <w:shd w:val="clear" w:color="000000" w:fill="FFFFFF"/>
            <w:hideMark/>
          </w:tcPr>
          <w:p w14:paraId="13106E6C" w14:textId="77777777" w:rsidR="00072D9F" w:rsidRPr="00072D9F" w:rsidRDefault="00072D9F" w:rsidP="00072D9F">
            <w:pPr>
              <w:spacing w:after="0" w:line="240" w:lineRule="auto"/>
              <w:rPr>
                <w:rFonts w:ascii="Times New Roman" w:eastAsia="Times New Roman" w:hAnsi="Times New Roman"/>
                <w:color w:val="0F1115"/>
              </w:rPr>
            </w:pPr>
            <w:r w:rsidRPr="00072D9F">
              <w:rPr>
                <w:rFonts w:ascii="Times New Roman" w:eastAsia="Times New Roman" w:hAnsi="Times New Roman"/>
                <w:color w:val="0F1115"/>
              </w:rPr>
              <w:t>Workplace Culture</w:t>
            </w:r>
          </w:p>
        </w:tc>
        <w:tc>
          <w:tcPr>
            <w:tcW w:w="960" w:type="dxa"/>
            <w:shd w:val="clear" w:color="000000" w:fill="FFFFFF"/>
            <w:vAlign w:val="center"/>
            <w:hideMark/>
          </w:tcPr>
          <w:p w14:paraId="7868E033" w14:textId="77777777" w:rsidR="00072D9F" w:rsidRPr="00072D9F" w:rsidRDefault="00072D9F" w:rsidP="00072D9F">
            <w:pPr>
              <w:spacing w:after="0" w:line="240" w:lineRule="auto"/>
              <w:jc w:val="center"/>
              <w:rPr>
                <w:rFonts w:ascii="Times New Roman" w:eastAsia="Times New Roman" w:hAnsi="Times New Roman"/>
                <w:color w:val="0F1115"/>
              </w:rPr>
            </w:pPr>
            <w:r w:rsidRPr="00072D9F">
              <w:rPr>
                <w:rFonts w:ascii="Times New Roman" w:eastAsia="Times New Roman" w:hAnsi="Times New Roman"/>
                <w:color w:val="0F1115"/>
              </w:rPr>
              <w:t>0.45</w:t>
            </w:r>
          </w:p>
        </w:tc>
        <w:tc>
          <w:tcPr>
            <w:tcW w:w="960" w:type="dxa"/>
            <w:shd w:val="clear" w:color="000000" w:fill="FFFFFF"/>
            <w:vAlign w:val="center"/>
            <w:hideMark/>
          </w:tcPr>
          <w:p w14:paraId="6A6E02DB" w14:textId="77777777" w:rsidR="00072D9F" w:rsidRPr="00072D9F" w:rsidRDefault="00072D9F" w:rsidP="00072D9F">
            <w:pPr>
              <w:spacing w:after="0" w:line="240" w:lineRule="auto"/>
              <w:jc w:val="center"/>
              <w:rPr>
                <w:rFonts w:ascii="Times New Roman" w:eastAsia="Times New Roman" w:hAnsi="Times New Roman"/>
                <w:color w:val="0F1115"/>
              </w:rPr>
            </w:pPr>
            <w:r w:rsidRPr="00072D9F">
              <w:rPr>
                <w:rFonts w:ascii="Times New Roman" w:eastAsia="Times New Roman" w:hAnsi="Times New Roman"/>
                <w:color w:val="0F1115"/>
              </w:rPr>
              <w:t>0.069</w:t>
            </w:r>
          </w:p>
        </w:tc>
        <w:tc>
          <w:tcPr>
            <w:tcW w:w="960" w:type="dxa"/>
            <w:shd w:val="clear" w:color="000000" w:fill="FFFFFF"/>
            <w:vAlign w:val="center"/>
            <w:hideMark/>
          </w:tcPr>
          <w:p w14:paraId="19706EFE" w14:textId="77777777" w:rsidR="00072D9F" w:rsidRPr="00072D9F" w:rsidRDefault="00072D9F" w:rsidP="00072D9F">
            <w:pPr>
              <w:spacing w:after="0" w:line="240" w:lineRule="auto"/>
              <w:jc w:val="center"/>
              <w:rPr>
                <w:rFonts w:ascii="Times New Roman" w:eastAsia="Times New Roman" w:hAnsi="Times New Roman"/>
                <w:color w:val="0F1115"/>
              </w:rPr>
            </w:pPr>
            <w:r w:rsidRPr="00072D9F">
              <w:rPr>
                <w:rFonts w:ascii="Times New Roman" w:eastAsia="Times New Roman" w:hAnsi="Times New Roman"/>
                <w:color w:val="0F1115"/>
              </w:rPr>
              <w:t>6.53</w:t>
            </w:r>
          </w:p>
        </w:tc>
        <w:tc>
          <w:tcPr>
            <w:tcW w:w="960" w:type="dxa"/>
            <w:shd w:val="clear" w:color="000000" w:fill="FFFFFF"/>
            <w:vAlign w:val="center"/>
            <w:hideMark/>
          </w:tcPr>
          <w:p w14:paraId="095EBB2D" w14:textId="77777777" w:rsidR="00072D9F" w:rsidRPr="00072D9F" w:rsidRDefault="00072D9F" w:rsidP="00072D9F">
            <w:pPr>
              <w:spacing w:after="0" w:line="240" w:lineRule="auto"/>
              <w:jc w:val="center"/>
              <w:rPr>
                <w:rFonts w:ascii="Times New Roman" w:eastAsia="Times New Roman" w:hAnsi="Times New Roman"/>
                <w:color w:val="0F1115"/>
              </w:rPr>
            </w:pPr>
            <w:r w:rsidRPr="00072D9F">
              <w:rPr>
                <w:rFonts w:ascii="Times New Roman" w:eastAsia="Times New Roman" w:hAnsi="Times New Roman"/>
                <w:color w:val="0F1115"/>
              </w:rPr>
              <w:t>&lt;0.001</w:t>
            </w:r>
          </w:p>
        </w:tc>
        <w:tc>
          <w:tcPr>
            <w:tcW w:w="1200" w:type="dxa"/>
            <w:shd w:val="clear" w:color="000000" w:fill="FFFFFF"/>
            <w:vAlign w:val="center"/>
            <w:hideMark/>
          </w:tcPr>
          <w:p w14:paraId="123F69F8" w14:textId="77777777" w:rsidR="00072D9F" w:rsidRPr="00072D9F" w:rsidRDefault="00072D9F" w:rsidP="00072D9F">
            <w:pPr>
              <w:spacing w:after="0" w:line="240" w:lineRule="auto"/>
              <w:jc w:val="center"/>
              <w:rPr>
                <w:rFonts w:ascii="Times New Roman" w:eastAsia="Times New Roman" w:hAnsi="Times New Roman"/>
                <w:color w:val="0F1115"/>
              </w:rPr>
            </w:pPr>
            <w:r w:rsidRPr="00072D9F">
              <w:rPr>
                <w:rFonts w:ascii="Times New Roman" w:eastAsia="Times New Roman" w:hAnsi="Times New Roman"/>
                <w:color w:val="0F1115"/>
              </w:rPr>
              <w:t>0.314</w:t>
            </w:r>
          </w:p>
        </w:tc>
        <w:tc>
          <w:tcPr>
            <w:tcW w:w="1260" w:type="dxa"/>
            <w:shd w:val="clear" w:color="000000" w:fill="FFFFFF"/>
            <w:vAlign w:val="center"/>
            <w:hideMark/>
          </w:tcPr>
          <w:p w14:paraId="25D1008C" w14:textId="77777777" w:rsidR="00072D9F" w:rsidRPr="00072D9F" w:rsidRDefault="00072D9F" w:rsidP="00072D9F">
            <w:pPr>
              <w:spacing w:after="0" w:line="240" w:lineRule="auto"/>
              <w:jc w:val="center"/>
              <w:rPr>
                <w:rFonts w:ascii="Times New Roman" w:eastAsia="Times New Roman" w:hAnsi="Times New Roman"/>
                <w:color w:val="0F1115"/>
              </w:rPr>
            </w:pPr>
            <w:r w:rsidRPr="00072D9F">
              <w:rPr>
                <w:rFonts w:ascii="Times New Roman" w:eastAsia="Times New Roman" w:hAnsi="Times New Roman"/>
                <w:color w:val="0F1115"/>
              </w:rPr>
              <w:t>0.586</w:t>
            </w:r>
          </w:p>
        </w:tc>
      </w:tr>
      <w:tr w:rsidR="00072D9F" w:rsidRPr="00072D9F" w14:paraId="5151CF67" w14:textId="77777777" w:rsidTr="00072D9F">
        <w:trPr>
          <w:trHeight w:val="275"/>
        </w:trPr>
        <w:tc>
          <w:tcPr>
            <w:tcW w:w="2160" w:type="dxa"/>
            <w:vAlign w:val="center"/>
            <w:hideMark/>
          </w:tcPr>
          <w:p w14:paraId="79563075" w14:textId="77777777" w:rsidR="00072D9F" w:rsidRPr="00072D9F" w:rsidRDefault="00072D9F" w:rsidP="00072D9F">
            <w:pPr>
              <w:spacing w:after="0" w:line="240" w:lineRule="auto"/>
              <w:rPr>
                <w:rFonts w:ascii="Times New Roman" w:eastAsia="Times New Roman" w:hAnsi="Times New Roman"/>
                <w:color w:val="000000"/>
              </w:rPr>
            </w:pPr>
            <w:r w:rsidRPr="00072D9F">
              <w:rPr>
                <w:rFonts w:ascii="Times New Roman" w:eastAsia="Times New Roman" w:hAnsi="Times New Roman"/>
                <w:color w:val="000000"/>
              </w:rPr>
              <w:t>R²</w:t>
            </w:r>
          </w:p>
        </w:tc>
        <w:tc>
          <w:tcPr>
            <w:tcW w:w="960" w:type="dxa"/>
            <w:hideMark/>
          </w:tcPr>
          <w:p w14:paraId="7A8DE2F9" w14:textId="77777777" w:rsidR="00072D9F" w:rsidRPr="00072D9F" w:rsidRDefault="00072D9F" w:rsidP="00072D9F">
            <w:pPr>
              <w:spacing w:after="0" w:line="240" w:lineRule="auto"/>
              <w:rPr>
                <w:rFonts w:ascii="Times New Roman" w:eastAsia="Times New Roman" w:hAnsi="Times New Roman"/>
                <w:color w:val="000000"/>
              </w:rPr>
            </w:pPr>
          </w:p>
        </w:tc>
        <w:tc>
          <w:tcPr>
            <w:tcW w:w="960" w:type="dxa"/>
            <w:hideMark/>
          </w:tcPr>
          <w:p w14:paraId="30496F02" w14:textId="77777777" w:rsidR="00072D9F" w:rsidRPr="00072D9F" w:rsidRDefault="00072D9F" w:rsidP="00072D9F">
            <w:pPr>
              <w:spacing w:after="0" w:line="240" w:lineRule="auto"/>
              <w:rPr>
                <w:rFonts w:ascii="Times New Roman" w:eastAsia="Times New Roman" w:hAnsi="Times New Roman"/>
              </w:rPr>
            </w:pPr>
          </w:p>
        </w:tc>
        <w:tc>
          <w:tcPr>
            <w:tcW w:w="960" w:type="dxa"/>
            <w:vAlign w:val="center"/>
            <w:hideMark/>
          </w:tcPr>
          <w:p w14:paraId="0C345FA5" w14:textId="77777777" w:rsidR="00072D9F" w:rsidRPr="00072D9F" w:rsidRDefault="00072D9F" w:rsidP="00072D9F">
            <w:pPr>
              <w:spacing w:after="0" w:line="240" w:lineRule="auto"/>
              <w:jc w:val="right"/>
              <w:rPr>
                <w:rFonts w:ascii="Times New Roman" w:eastAsia="Times New Roman" w:hAnsi="Times New Roman"/>
                <w:color w:val="000000"/>
              </w:rPr>
            </w:pPr>
            <w:r w:rsidRPr="00072D9F">
              <w:rPr>
                <w:rFonts w:ascii="Times New Roman" w:eastAsia="Times New Roman" w:hAnsi="Times New Roman"/>
                <w:color w:val="000000"/>
              </w:rPr>
              <w:t xml:space="preserve">   </w:t>
            </w:r>
          </w:p>
        </w:tc>
        <w:tc>
          <w:tcPr>
            <w:tcW w:w="960" w:type="dxa"/>
            <w:noWrap/>
            <w:hideMark/>
          </w:tcPr>
          <w:p w14:paraId="5045EE18" w14:textId="77777777" w:rsidR="00072D9F" w:rsidRPr="00072D9F" w:rsidRDefault="00072D9F" w:rsidP="00072D9F">
            <w:pPr>
              <w:spacing w:after="0" w:line="240" w:lineRule="auto"/>
              <w:jc w:val="right"/>
              <w:rPr>
                <w:rFonts w:ascii="Times New Roman" w:eastAsia="Times New Roman" w:hAnsi="Times New Roman"/>
                <w:color w:val="000000"/>
              </w:rPr>
            </w:pPr>
            <w:r w:rsidRPr="00072D9F">
              <w:rPr>
                <w:rFonts w:ascii="Times New Roman" w:eastAsia="Times New Roman" w:hAnsi="Times New Roman"/>
                <w:color w:val="000000"/>
              </w:rPr>
              <w:t>0.52</w:t>
            </w:r>
          </w:p>
        </w:tc>
        <w:tc>
          <w:tcPr>
            <w:tcW w:w="1200" w:type="dxa"/>
            <w:noWrap/>
            <w:hideMark/>
          </w:tcPr>
          <w:p w14:paraId="25CBEE8E" w14:textId="77777777" w:rsidR="00072D9F" w:rsidRPr="00072D9F" w:rsidRDefault="00072D9F" w:rsidP="00072D9F">
            <w:pPr>
              <w:spacing w:after="0" w:line="240" w:lineRule="auto"/>
              <w:rPr>
                <w:rFonts w:ascii="Times New Roman" w:eastAsia="Times New Roman" w:hAnsi="Times New Roman"/>
              </w:rPr>
            </w:pPr>
          </w:p>
        </w:tc>
        <w:tc>
          <w:tcPr>
            <w:tcW w:w="1260" w:type="dxa"/>
            <w:noWrap/>
            <w:hideMark/>
          </w:tcPr>
          <w:p w14:paraId="1B8B7D47" w14:textId="77777777" w:rsidR="00072D9F" w:rsidRPr="00072D9F" w:rsidRDefault="00072D9F" w:rsidP="00072D9F">
            <w:pPr>
              <w:spacing w:after="0" w:line="240" w:lineRule="auto"/>
              <w:rPr>
                <w:rFonts w:ascii="Times New Roman" w:eastAsia="Times New Roman" w:hAnsi="Times New Roman"/>
              </w:rPr>
            </w:pPr>
          </w:p>
        </w:tc>
      </w:tr>
      <w:tr w:rsidR="00072D9F" w:rsidRPr="00072D9F" w14:paraId="78F93AFA" w14:textId="77777777" w:rsidTr="00072D9F">
        <w:trPr>
          <w:trHeight w:val="312"/>
        </w:trPr>
        <w:tc>
          <w:tcPr>
            <w:tcW w:w="2160" w:type="dxa"/>
            <w:noWrap/>
            <w:vAlign w:val="bottom"/>
            <w:hideMark/>
          </w:tcPr>
          <w:p w14:paraId="4A8E8E9D" w14:textId="77777777" w:rsidR="00072D9F" w:rsidRPr="00072D9F" w:rsidRDefault="00072D9F" w:rsidP="00072D9F">
            <w:pPr>
              <w:spacing w:after="0" w:line="240" w:lineRule="auto"/>
              <w:rPr>
                <w:rFonts w:ascii="Times New Roman" w:eastAsia="Times New Roman" w:hAnsi="Times New Roman"/>
                <w:color w:val="0F1115"/>
              </w:rPr>
            </w:pPr>
            <w:r w:rsidRPr="00072D9F">
              <w:rPr>
                <w:rFonts w:ascii="Times New Roman" w:eastAsia="Times New Roman" w:hAnsi="Times New Roman"/>
                <w:color w:val="0F1115"/>
              </w:rPr>
              <w:t>Adjusted R²</w:t>
            </w:r>
          </w:p>
        </w:tc>
        <w:tc>
          <w:tcPr>
            <w:tcW w:w="960" w:type="dxa"/>
            <w:hideMark/>
          </w:tcPr>
          <w:p w14:paraId="5A0201F6" w14:textId="77777777" w:rsidR="00072D9F" w:rsidRPr="00072D9F" w:rsidRDefault="00072D9F" w:rsidP="00072D9F">
            <w:pPr>
              <w:spacing w:after="0" w:line="240" w:lineRule="auto"/>
              <w:rPr>
                <w:rFonts w:ascii="Times New Roman" w:eastAsia="Times New Roman" w:hAnsi="Times New Roman"/>
                <w:color w:val="0F1115"/>
              </w:rPr>
            </w:pPr>
          </w:p>
        </w:tc>
        <w:tc>
          <w:tcPr>
            <w:tcW w:w="960" w:type="dxa"/>
            <w:hideMark/>
          </w:tcPr>
          <w:p w14:paraId="1A122DE9" w14:textId="77777777" w:rsidR="00072D9F" w:rsidRPr="00072D9F" w:rsidRDefault="00072D9F" w:rsidP="00072D9F">
            <w:pPr>
              <w:spacing w:after="0" w:line="240" w:lineRule="auto"/>
              <w:rPr>
                <w:rFonts w:ascii="Times New Roman" w:eastAsia="Times New Roman" w:hAnsi="Times New Roman"/>
              </w:rPr>
            </w:pPr>
          </w:p>
        </w:tc>
        <w:tc>
          <w:tcPr>
            <w:tcW w:w="960" w:type="dxa"/>
            <w:vAlign w:val="center"/>
            <w:hideMark/>
          </w:tcPr>
          <w:p w14:paraId="4677FA91" w14:textId="77777777" w:rsidR="00072D9F" w:rsidRPr="00072D9F" w:rsidRDefault="00072D9F" w:rsidP="00072D9F">
            <w:pPr>
              <w:spacing w:after="0" w:line="240" w:lineRule="auto"/>
              <w:jc w:val="right"/>
              <w:rPr>
                <w:rFonts w:ascii="Times New Roman" w:eastAsia="Times New Roman" w:hAnsi="Times New Roman"/>
                <w:color w:val="000000"/>
              </w:rPr>
            </w:pPr>
          </w:p>
        </w:tc>
        <w:tc>
          <w:tcPr>
            <w:tcW w:w="960" w:type="dxa"/>
            <w:noWrap/>
            <w:hideMark/>
          </w:tcPr>
          <w:p w14:paraId="03D46BFD" w14:textId="77777777" w:rsidR="00072D9F" w:rsidRPr="00072D9F" w:rsidRDefault="00072D9F" w:rsidP="00072D9F">
            <w:pPr>
              <w:spacing w:after="0" w:line="240" w:lineRule="auto"/>
              <w:jc w:val="right"/>
              <w:rPr>
                <w:rFonts w:ascii="Times New Roman" w:eastAsia="Times New Roman" w:hAnsi="Times New Roman"/>
                <w:color w:val="000000"/>
              </w:rPr>
            </w:pPr>
            <w:r w:rsidRPr="00072D9F">
              <w:rPr>
                <w:rFonts w:ascii="Times New Roman" w:eastAsia="Times New Roman" w:hAnsi="Times New Roman"/>
                <w:color w:val="000000"/>
              </w:rPr>
              <w:t>0.50</w:t>
            </w:r>
          </w:p>
        </w:tc>
        <w:tc>
          <w:tcPr>
            <w:tcW w:w="1200" w:type="dxa"/>
            <w:noWrap/>
            <w:hideMark/>
          </w:tcPr>
          <w:p w14:paraId="073F7E30" w14:textId="77777777" w:rsidR="00072D9F" w:rsidRPr="00072D9F" w:rsidRDefault="00072D9F" w:rsidP="00072D9F">
            <w:pPr>
              <w:spacing w:after="0" w:line="240" w:lineRule="auto"/>
              <w:rPr>
                <w:rFonts w:ascii="Times New Roman" w:eastAsia="Times New Roman" w:hAnsi="Times New Roman"/>
              </w:rPr>
            </w:pPr>
          </w:p>
        </w:tc>
        <w:tc>
          <w:tcPr>
            <w:tcW w:w="1260" w:type="dxa"/>
            <w:noWrap/>
            <w:hideMark/>
          </w:tcPr>
          <w:p w14:paraId="29D8B089" w14:textId="77777777" w:rsidR="00072D9F" w:rsidRPr="00072D9F" w:rsidRDefault="00072D9F" w:rsidP="00072D9F">
            <w:pPr>
              <w:spacing w:after="0" w:line="240" w:lineRule="auto"/>
              <w:rPr>
                <w:rFonts w:ascii="Times New Roman" w:eastAsia="Times New Roman" w:hAnsi="Times New Roman"/>
              </w:rPr>
            </w:pPr>
          </w:p>
        </w:tc>
      </w:tr>
      <w:tr w:rsidR="00072D9F" w:rsidRPr="00072D9F" w14:paraId="6557A096" w14:textId="77777777" w:rsidTr="00072D9F">
        <w:trPr>
          <w:trHeight w:val="203"/>
        </w:trPr>
        <w:tc>
          <w:tcPr>
            <w:tcW w:w="2160" w:type="dxa"/>
            <w:vAlign w:val="center"/>
            <w:hideMark/>
          </w:tcPr>
          <w:p w14:paraId="0C588667" w14:textId="77777777" w:rsidR="00072D9F" w:rsidRPr="00072D9F" w:rsidRDefault="00072D9F" w:rsidP="00072D9F">
            <w:pPr>
              <w:spacing w:after="0" w:line="240" w:lineRule="auto"/>
              <w:rPr>
                <w:rFonts w:ascii="Times New Roman" w:eastAsia="Times New Roman" w:hAnsi="Times New Roman"/>
                <w:color w:val="000000"/>
              </w:rPr>
            </w:pPr>
            <w:r w:rsidRPr="00072D9F">
              <w:rPr>
                <w:rFonts w:ascii="Times New Roman" w:eastAsia="Times New Roman" w:hAnsi="Times New Roman"/>
                <w:color w:val="000000"/>
              </w:rPr>
              <w:t>F</w:t>
            </w:r>
          </w:p>
        </w:tc>
        <w:tc>
          <w:tcPr>
            <w:tcW w:w="960" w:type="dxa"/>
            <w:vAlign w:val="center"/>
            <w:hideMark/>
          </w:tcPr>
          <w:p w14:paraId="3B28E161" w14:textId="77777777" w:rsidR="00072D9F" w:rsidRPr="00072D9F" w:rsidRDefault="00072D9F" w:rsidP="00072D9F">
            <w:pPr>
              <w:spacing w:after="0" w:line="240" w:lineRule="auto"/>
              <w:rPr>
                <w:rFonts w:ascii="Times New Roman" w:eastAsia="Times New Roman" w:hAnsi="Times New Roman"/>
                <w:color w:val="000000"/>
              </w:rPr>
            </w:pPr>
            <w:r w:rsidRPr="00072D9F">
              <w:rPr>
                <w:rFonts w:ascii="Times New Roman" w:eastAsia="Times New Roman" w:hAnsi="Times New Roman"/>
                <w:color w:val="000000"/>
              </w:rPr>
              <w:t> </w:t>
            </w:r>
          </w:p>
        </w:tc>
        <w:tc>
          <w:tcPr>
            <w:tcW w:w="960" w:type="dxa"/>
            <w:vAlign w:val="center"/>
            <w:hideMark/>
          </w:tcPr>
          <w:p w14:paraId="2A5B166A" w14:textId="77777777" w:rsidR="00072D9F" w:rsidRPr="00072D9F" w:rsidRDefault="00072D9F" w:rsidP="00072D9F">
            <w:pPr>
              <w:spacing w:after="0" w:line="240" w:lineRule="auto"/>
              <w:jc w:val="right"/>
              <w:rPr>
                <w:rFonts w:ascii="Times New Roman" w:eastAsia="Times New Roman" w:hAnsi="Times New Roman"/>
                <w:color w:val="000000"/>
              </w:rPr>
            </w:pPr>
          </w:p>
        </w:tc>
        <w:tc>
          <w:tcPr>
            <w:tcW w:w="960" w:type="dxa"/>
            <w:vAlign w:val="center"/>
            <w:hideMark/>
          </w:tcPr>
          <w:p w14:paraId="0377A1A0" w14:textId="77777777" w:rsidR="00072D9F" w:rsidRPr="00072D9F" w:rsidRDefault="00072D9F" w:rsidP="00072D9F">
            <w:pPr>
              <w:spacing w:after="0" w:line="240" w:lineRule="auto"/>
              <w:rPr>
                <w:rFonts w:ascii="Times New Roman" w:eastAsia="Times New Roman" w:hAnsi="Times New Roman"/>
                <w:color w:val="000000"/>
              </w:rPr>
            </w:pPr>
            <w:r w:rsidRPr="00072D9F">
              <w:rPr>
                <w:rFonts w:ascii="Times New Roman" w:eastAsia="Times New Roman" w:hAnsi="Times New Roman"/>
                <w:color w:val="000000"/>
              </w:rPr>
              <w:t>38.47</w:t>
            </w:r>
          </w:p>
        </w:tc>
        <w:tc>
          <w:tcPr>
            <w:tcW w:w="960" w:type="dxa"/>
            <w:noWrap/>
            <w:hideMark/>
          </w:tcPr>
          <w:p w14:paraId="1F8024AF" w14:textId="77777777" w:rsidR="00072D9F" w:rsidRPr="00072D9F" w:rsidRDefault="00072D9F" w:rsidP="00072D9F">
            <w:pPr>
              <w:spacing w:after="0" w:line="240" w:lineRule="auto"/>
              <w:rPr>
                <w:rFonts w:ascii="Times New Roman" w:eastAsia="Times New Roman" w:hAnsi="Times New Roman"/>
                <w:color w:val="000000"/>
              </w:rPr>
            </w:pPr>
            <w:r w:rsidRPr="00072D9F">
              <w:rPr>
                <w:rFonts w:ascii="Times New Roman" w:eastAsia="Times New Roman" w:hAnsi="Times New Roman"/>
                <w:color w:val="000000"/>
              </w:rPr>
              <w:t> &lt;0.001</w:t>
            </w:r>
          </w:p>
        </w:tc>
        <w:tc>
          <w:tcPr>
            <w:tcW w:w="1200" w:type="dxa"/>
            <w:noWrap/>
            <w:hideMark/>
          </w:tcPr>
          <w:p w14:paraId="120C11D6" w14:textId="77777777" w:rsidR="00072D9F" w:rsidRPr="00072D9F" w:rsidRDefault="00072D9F" w:rsidP="00072D9F">
            <w:pPr>
              <w:spacing w:after="0" w:line="240" w:lineRule="auto"/>
              <w:rPr>
                <w:rFonts w:ascii="Times New Roman" w:eastAsia="Times New Roman" w:hAnsi="Times New Roman"/>
                <w:color w:val="000000"/>
              </w:rPr>
            </w:pPr>
            <w:r w:rsidRPr="00072D9F">
              <w:rPr>
                <w:rFonts w:ascii="Times New Roman" w:eastAsia="Times New Roman" w:hAnsi="Times New Roman"/>
                <w:color w:val="000000"/>
              </w:rPr>
              <w:t> </w:t>
            </w:r>
          </w:p>
        </w:tc>
        <w:tc>
          <w:tcPr>
            <w:tcW w:w="1260" w:type="dxa"/>
            <w:noWrap/>
            <w:hideMark/>
          </w:tcPr>
          <w:p w14:paraId="7415046C" w14:textId="77777777" w:rsidR="00072D9F" w:rsidRPr="00072D9F" w:rsidRDefault="00072D9F" w:rsidP="00072D9F">
            <w:pPr>
              <w:spacing w:after="0" w:line="240" w:lineRule="auto"/>
              <w:rPr>
                <w:rFonts w:ascii="Times New Roman" w:eastAsia="Times New Roman" w:hAnsi="Times New Roman"/>
                <w:color w:val="000000"/>
              </w:rPr>
            </w:pPr>
            <w:r w:rsidRPr="00072D9F">
              <w:rPr>
                <w:rFonts w:ascii="Times New Roman" w:eastAsia="Times New Roman" w:hAnsi="Times New Roman"/>
                <w:color w:val="000000"/>
              </w:rPr>
              <w:t> </w:t>
            </w:r>
          </w:p>
        </w:tc>
      </w:tr>
      <w:tr w:rsidR="00072D9F" w:rsidRPr="00072D9F" w14:paraId="2B449E8B" w14:textId="77777777" w:rsidTr="00072D9F">
        <w:trPr>
          <w:trHeight w:val="312"/>
        </w:trPr>
        <w:tc>
          <w:tcPr>
            <w:tcW w:w="2160" w:type="dxa"/>
            <w:noWrap/>
            <w:vAlign w:val="center"/>
            <w:hideMark/>
          </w:tcPr>
          <w:p w14:paraId="6DB89659" w14:textId="77777777" w:rsidR="00072D9F" w:rsidRPr="00072D9F" w:rsidRDefault="00072D9F" w:rsidP="00072D9F">
            <w:pPr>
              <w:spacing w:after="0" w:line="240" w:lineRule="auto"/>
              <w:rPr>
                <w:rFonts w:ascii="Times New Roman" w:eastAsia="Times New Roman" w:hAnsi="Times New Roman"/>
                <w:color w:val="000000"/>
              </w:rPr>
            </w:pPr>
            <w:r w:rsidRPr="00072D9F">
              <w:rPr>
                <w:rFonts w:ascii="Times New Roman" w:eastAsia="Times New Roman" w:hAnsi="Times New Roman"/>
                <w:color w:val="000000"/>
              </w:rPr>
              <w:t>Note: *p &lt; 0.05</w:t>
            </w:r>
          </w:p>
        </w:tc>
        <w:tc>
          <w:tcPr>
            <w:tcW w:w="960" w:type="dxa"/>
            <w:noWrap/>
            <w:hideMark/>
          </w:tcPr>
          <w:p w14:paraId="5D6CB7D6" w14:textId="77777777" w:rsidR="00072D9F" w:rsidRPr="00072D9F" w:rsidRDefault="00072D9F" w:rsidP="00072D9F">
            <w:pPr>
              <w:spacing w:after="0" w:line="240" w:lineRule="auto"/>
              <w:rPr>
                <w:rFonts w:ascii="Times New Roman" w:eastAsia="Times New Roman" w:hAnsi="Times New Roman"/>
                <w:color w:val="000000"/>
              </w:rPr>
            </w:pPr>
          </w:p>
        </w:tc>
        <w:tc>
          <w:tcPr>
            <w:tcW w:w="960" w:type="dxa"/>
            <w:noWrap/>
            <w:hideMark/>
          </w:tcPr>
          <w:p w14:paraId="2ED56EF9" w14:textId="77777777" w:rsidR="00072D9F" w:rsidRPr="00072D9F" w:rsidRDefault="00072D9F" w:rsidP="00072D9F">
            <w:pPr>
              <w:spacing w:after="0" w:line="240" w:lineRule="auto"/>
              <w:rPr>
                <w:rFonts w:ascii="Times New Roman" w:eastAsia="Times New Roman" w:hAnsi="Times New Roman"/>
              </w:rPr>
            </w:pPr>
          </w:p>
        </w:tc>
        <w:tc>
          <w:tcPr>
            <w:tcW w:w="960" w:type="dxa"/>
            <w:noWrap/>
            <w:hideMark/>
          </w:tcPr>
          <w:p w14:paraId="4D0F2551" w14:textId="77777777" w:rsidR="00072D9F" w:rsidRPr="00072D9F" w:rsidRDefault="00072D9F" w:rsidP="00072D9F">
            <w:pPr>
              <w:spacing w:after="0" w:line="240" w:lineRule="auto"/>
              <w:rPr>
                <w:rFonts w:ascii="Times New Roman" w:eastAsia="Times New Roman" w:hAnsi="Times New Roman"/>
              </w:rPr>
            </w:pPr>
          </w:p>
        </w:tc>
        <w:tc>
          <w:tcPr>
            <w:tcW w:w="960" w:type="dxa"/>
            <w:noWrap/>
            <w:hideMark/>
          </w:tcPr>
          <w:p w14:paraId="59176C9D" w14:textId="77777777" w:rsidR="00072D9F" w:rsidRPr="00072D9F" w:rsidRDefault="00072D9F" w:rsidP="00072D9F">
            <w:pPr>
              <w:spacing w:after="0" w:line="240" w:lineRule="auto"/>
              <w:rPr>
                <w:rFonts w:ascii="Times New Roman" w:eastAsia="Times New Roman" w:hAnsi="Times New Roman"/>
              </w:rPr>
            </w:pPr>
          </w:p>
        </w:tc>
        <w:tc>
          <w:tcPr>
            <w:tcW w:w="1200" w:type="dxa"/>
            <w:noWrap/>
            <w:hideMark/>
          </w:tcPr>
          <w:p w14:paraId="72AEBB38" w14:textId="77777777" w:rsidR="00072D9F" w:rsidRPr="00072D9F" w:rsidRDefault="00072D9F" w:rsidP="00072D9F">
            <w:pPr>
              <w:spacing w:after="0" w:line="240" w:lineRule="auto"/>
              <w:rPr>
                <w:rFonts w:ascii="Times New Roman" w:eastAsia="Times New Roman" w:hAnsi="Times New Roman"/>
              </w:rPr>
            </w:pPr>
          </w:p>
        </w:tc>
        <w:tc>
          <w:tcPr>
            <w:tcW w:w="1260" w:type="dxa"/>
            <w:noWrap/>
            <w:hideMark/>
          </w:tcPr>
          <w:p w14:paraId="34513AAC" w14:textId="77777777" w:rsidR="00072D9F" w:rsidRPr="00072D9F" w:rsidRDefault="00072D9F" w:rsidP="00072D9F">
            <w:pPr>
              <w:spacing w:after="0" w:line="240" w:lineRule="auto"/>
              <w:rPr>
                <w:rFonts w:ascii="Times New Roman" w:eastAsia="Times New Roman" w:hAnsi="Times New Roman"/>
              </w:rPr>
            </w:pPr>
          </w:p>
        </w:tc>
      </w:tr>
    </w:tbl>
    <w:p w14:paraId="02830DF8" w14:textId="77777777" w:rsidR="00072D9F" w:rsidRPr="00072D9F" w:rsidRDefault="00072D9F" w:rsidP="00072D9F">
      <w:pPr>
        <w:spacing w:after="0" w:line="240" w:lineRule="auto"/>
        <w:jc w:val="center"/>
        <w:rPr>
          <w:rFonts w:ascii="Times New Roman" w:hAnsi="Times New Roman"/>
        </w:rPr>
      </w:pPr>
    </w:p>
    <w:p w14:paraId="78BBA3E7" w14:textId="77777777" w:rsidR="00072D9F" w:rsidRPr="00072D9F" w:rsidRDefault="00072D9F" w:rsidP="00072D9F">
      <w:pPr>
        <w:spacing w:after="0" w:line="240" w:lineRule="auto"/>
        <w:jc w:val="center"/>
        <w:rPr>
          <w:rFonts w:ascii="Times New Roman" w:hAnsi="Times New Roman"/>
        </w:rPr>
      </w:pPr>
      <w:r w:rsidRPr="00072D9F">
        <w:rPr>
          <w:rFonts w:ascii="Times New Roman" w:hAnsi="Times New Roman"/>
        </w:rPr>
        <w:t xml:space="preserve"> </w:t>
      </w:r>
    </w:p>
    <w:p w14:paraId="518BD9B1" w14:textId="77777777" w:rsidR="00072D9F" w:rsidRPr="00072D9F" w:rsidRDefault="00072D9F" w:rsidP="00072D9F">
      <w:pPr>
        <w:spacing w:after="0" w:line="240" w:lineRule="auto"/>
        <w:rPr>
          <w:rFonts w:ascii="Times New Roman" w:hAnsi="Times New Roman"/>
        </w:rPr>
      </w:pPr>
      <w:r w:rsidRPr="00072D9F">
        <w:rPr>
          <w:rFonts w:ascii="Times New Roman" w:hAnsi="Times New Roman"/>
        </w:rPr>
        <w:t>Regression Equation:</w:t>
      </w:r>
    </w:p>
    <w:p w14:paraId="7D2B471F" w14:textId="77777777" w:rsidR="00072D9F" w:rsidRPr="00072D9F" w:rsidRDefault="00072D9F" w:rsidP="00072D9F">
      <w:pPr>
        <w:spacing w:after="0" w:line="240" w:lineRule="auto"/>
        <w:jc w:val="center"/>
        <w:rPr>
          <w:rFonts w:ascii="Times New Roman" w:hAnsi="Times New Roman"/>
        </w:rPr>
      </w:pPr>
      <w:r w:rsidRPr="00072D9F">
        <w:rPr>
          <w:rFonts w:ascii="Times New Roman" w:hAnsi="Times New Roman"/>
        </w:rPr>
        <w:t>IPC=1.25+0.05(Age)+0.03(Gender)+0.12(Educ)+0.10(Unit)+0.28(Exp)+0.45(Culture)</w:t>
      </w:r>
    </w:p>
    <w:p w14:paraId="005458B7" w14:textId="77777777" w:rsidR="00072D9F" w:rsidRPr="00072D9F" w:rsidRDefault="00072D9F" w:rsidP="00072D9F">
      <w:pPr>
        <w:spacing w:after="0" w:line="240" w:lineRule="auto"/>
        <w:rPr>
          <w:rFonts w:ascii="Times New Roman" w:hAnsi="Times New Roman"/>
        </w:rPr>
      </w:pPr>
    </w:p>
    <w:p w14:paraId="47CF3C1F" w14:textId="77777777" w:rsidR="001D2842" w:rsidRDefault="001D2842" w:rsidP="00402474">
      <w:pPr>
        <w:spacing w:after="0" w:line="240" w:lineRule="auto"/>
        <w:ind w:firstLine="425"/>
        <w:jc w:val="both"/>
        <w:rPr>
          <w:rFonts w:ascii="Times New Roman" w:hAnsi="Times New Roman"/>
        </w:rPr>
        <w:sectPr w:rsidR="001D2842" w:rsidSect="00931170">
          <w:type w:val="continuous"/>
          <w:pgSz w:w="11907" w:h="16839" w:code="9"/>
          <w:pgMar w:top="1758" w:right="1134" w:bottom="1758" w:left="1134" w:header="850" w:footer="851" w:gutter="0"/>
          <w:cols w:space="709"/>
          <w:titlePg/>
          <w:docGrid w:linePitch="360"/>
        </w:sectPr>
      </w:pPr>
    </w:p>
    <w:p w14:paraId="1F6B75F1" w14:textId="7CFBCC2A" w:rsidR="00D3557C" w:rsidRDefault="00341B47" w:rsidP="00D3557C">
      <w:pPr>
        <w:autoSpaceDE w:val="0"/>
        <w:autoSpaceDN w:val="0"/>
        <w:adjustRightInd w:val="0"/>
        <w:spacing w:after="0" w:line="240" w:lineRule="auto"/>
        <w:ind w:firstLine="360"/>
        <w:jc w:val="both"/>
        <w:rPr>
          <w:rFonts w:ascii="Times New Roman" w:hAnsi="Times New Roman"/>
          <w:szCs w:val="20"/>
        </w:rPr>
      </w:pPr>
      <w:r w:rsidRPr="00DE5994">
        <w:rPr>
          <w:rFonts w:ascii="Times New Roman" w:hAnsi="Times New Roman"/>
          <w:szCs w:val="20"/>
        </w:rPr>
        <w:t xml:space="preserve">The reliability analysis demonstrated strong internal consistency for both measurement scales. The workplace culture scale achieved a Cronbach’s alpha of 0.88, while the interprofessional collaboration scale achieved a Cronbach’s alpha of 0.91. To provide additional evidence of reliability, corrected item–total correlations were examined. All items showed values above the recommended threshold of 0.30, ranging from 0.64 to 0.81 for </w:t>
      </w:r>
      <w:r w:rsidRPr="00DE5994">
        <w:rPr>
          <w:rFonts w:ascii="Times New Roman" w:hAnsi="Times New Roman"/>
          <w:szCs w:val="20"/>
        </w:rPr>
        <w:t>workplace culture and from 0.69 to 0.85 for interprofessional collaboration. These values exceed the commonly accepted threshold of 0.70, confirming that the instruments are reliable and suitable for assessing the constructs in the current study.</w:t>
      </w:r>
    </w:p>
    <w:p w14:paraId="733BB5BF" w14:textId="77777777" w:rsidR="004D125F" w:rsidRPr="00DE5994" w:rsidRDefault="004D125F" w:rsidP="004D125F">
      <w:pPr>
        <w:spacing w:after="0" w:line="240" w:lineRule="auto"/>
        <w:ind w:firstLine="360"/>
        <w:jc w:val="both"/>
        <w:rPr>
          <w:rFonts w:ascii="Times New Roman" w:hAnsi="Times New Roman"/>
          <w:szCs w:val="20"/>
        </w:rPr>
      </w:pPr>
      <w:r w:rsidRPr="00DE5994">
        <w:rPr>
          <w:rFonts w:ascii="Times New Roman" w:hAnsi="Times New Roman"/>
          <w:szCs w:val="20"/>
        </w:rPr>
        <w:t xml:space="preserve">Table 4 presents the results of the multiple linear regression analysis examining the influence of demographic characteristics, work experience, </w:t>
      </w:r>
      <w:r w:rsidRPr="00DE5994">
        <w:rPr>
          <w:rFonts w:ascii="Times New Roman" w:hAnsi="Times New Roman"/>
          <w:szCs w:val="20"/>
        </w:rPr>
        <w:lastRenderedPageBreak/>
        <w:t>and workplace culture on interprofessional collaboration (IPC) among nurses at RSUD Banten. The overall model was statistically significant (F = 38.47, p &lt; 0.001) and explained 52% of the variance in IPC (R² = 0.52), indicating that these factors collectively provide a substantial understanding of the determinants of collaborative nursing practices in the hospital setting.</w:t>
      </w:r>
    </w:p>
    <w:p w14:paraId="3ED1A473" w14:textId="77777777" w:rsidR="004D125F" w:rsidRPr="00DE5994" w:rsidRDefault="004D125F" w:rsidP="004D125F">
      <w:pPr>
        <w:spacing w:after="0" w:line="240" w:lineRule="auto"/>
        <w:ind w:firstLine="360"/>
        <w:jc w:val="both"/>
        <w:rPr>
          <w:rFonts w:ascii="Times New Roman" w:hAnsi="Times New Roman"/>
          <w:szCs w:val="20"/>
        </w:rPr>
      </w:pPr>
      <w:r w:rsidRPr="00DE5994">
        <w:rPr>
          <w:rFonts w:ascii="Times New Roman" w:hAnsi="Times New Roman"/>
          <w:szCs w:val="20"/>
        </w:rPr>
        <w:t>Among the predictors, workplace culture was the strongest determinant of IPC (β = 0.45, t = 6.53, p &lt; 0.001), highlighting the critical role of supportive, communicative, and teamwork-oriented organizational environments in fostering effective collaboration. Work experience also significantly contributed to IPC (β = 0.28, t = 4.12, p &lt; 0.001), suggesting that nurses with longer tenure and greater exposure to interprofessional care are more capable of engaging in coordinated and cooperative practices.</w:t>
      </w:r>
    </w:p>
    <w:p w14:paraId="2FB94FEB" w14:textId="60D54475" w:rsidR="004D125F" w:rsidRDefault="004D125F" w:rsidP="004D125F">
      <w:pPr>
        <w:autoSpaceDE w:val="0"/>
        <w:autoSpaceDN w:val="0"/>
        <w:adjustRightInd w:val="0"/>
        <w:spacing w:after="0" w:line="240" w:lineRule="auto"/>
        <w:ind w:firstLine="360"/>
        <w:jc w:val="both"/>
        <w:rPr>
          <w:rFonts w:ascii="Times New Roman" w:hAnsi="Times New Roman"/>
          <w:szCs w:val="20"/>
        </w:rPr>
      </w:pPr>
      <w:r w:rsidRPr="00DE5994">
        <w:rPr>
          <w:rFonts w:ascii="Times New Roman" w:hAnsi="Times New Roman"/>
          <w:szCs w:val="20"/>
        </w:rPr>
        <w:t>Education level (β = 0.12, t = 2.05, p = 0.042) and unit of work (β = 0.10, t = 2.01, p = 0.046) had modest but significant effects, indicating that higher educational attainment and specific work contexts further enhance collaboration. In contrast, age (β = 0.05, t = 1.23, p = 0.22) and gender (β = 0.03, t = 0.84, p = 0.40) were not significant predictors, suggesting that demographic characteristics alone have minimal influence compared to organizational culture and professional experience. Overall, these findings underscore the importance of fostering supportive workplace environments and leveraging nurses’ experience to optimize interprofessional collaboration and improve patient care outcomes.</w:t>
      </w:r>
    </w:p>
    <w:p w14:paraId="519B6D3A" w14:textId="77777777" w:rsidR="00072D9F" w:rsidRDefault="00072D9F" w:rsidP="00072D9F">
      <w:pPr>
        <w:spacing w:after="0" w:line="240" w:lineRule="auto"/>
        <w:rPr>
          <w:rFonts w:ascii="Times New Roman" w:hAnsi="Times New Roman"/>
          <w:i/>
          <w:iCs/>
          <w:szCs w:val="20"/>
        </w:rPr>
      </w:pPr>
    </w:p>
    <w:p w14:paraId="4C3A83A9" w14:textId="76D48266" w:rsidR="00072D9F" w:rsidRPr="00AD54AA" w:rsidRDefault="00072D9F" w:rsidP="00072D9F">
      <w:pPr>
        <w:spacing w:after="0" w:line="240" w:lineRule="auto"/>
        <w:rPr>
          <w:rFonts w:ascii="Times New Roman" w:hAnsi="Times New Roman"/>
          <w:i/>
          <w:iCs/>
          <w:szCs w:val="20"/>
        </w:rPr>
      </w:pPr>
      <w:r w:rsidRPr="00AD54AA">
        <w:rPr>
          <w:rFonts w:ascii="Times New Roman" w:hAnsi="Times New Roman"/>
          <w:i/>
          <w:iCs/>
          <w:szCs w:val="20"/>
        </w:rPr>
        <w:t>Overview of Findings</w:t>
      </w:r>
    </w:p>
    <w:p w14:paraId="6E0A6F4B" w14:textId="52BA32BF" w:rsidR="00072D9F" w:rsidRDefault="00072D9F" w:rsidP="00072D9F">
      <w:pPr>
        <w:spacing w:after="0" w:line="240" w:lineRule="auto"/>
        <w:ind w:firstLine="360"/>
        <w:jc w:val="both"/>
        <w:rPr>
          <w:rFonts w:ascii="Times New Roman" w:hAnsi="Times New Roman"/>
          <w:szCs w:val="20"/>
        </w:rPr>
      </w:pPr>
      <w:r w:rsidRPr="00DE5994">
        <w:rPr>
          <w:rFonts w:ascii="Times New Roman" w:hAnsi="Times New Roman"/>
          <w:szCs w:val="20"/>
        </w:rPr>
        <w:t>The findings of this study indicate that workplace culture and work experience are the strongest predictors of interprofessional collaboration (IPC) among nurses at RSUD Banten, whereas education level and unit of work have moderate effects, and age and gender are not significant predictors. The regression model was statistically significant (F = 38.47, p &lt; 0.001) and explained 52% of the variance in IPC, showing that demographic, experiential, and organizational factors are significantly associated with collaborative practices.</w:t>
      </w:r>
      <w:r>
        <w:rPr>
          <w:rFonts w:ascii="Times New Roman" w:hAnsi="Times New Roman"/>
          <w:szCs w:val="20"/>
        </w:rPr>
        <w:t xml:space="preserve"> </w:t>
      </w:r>
      <w:r w:rsidRPr="00DE5994">
        <w:rPr>
          <w:rFonts w:ascii="Times New Roman" w:hAnsi="Times New Roman"/>
          <w:szCs w:val="20"/>
        </w:rPr>
        <w:t xml:space="preserve">These results align with previous research demonstrating that organizational and professional factors often have stronger impacts on IPC than individual demographic characteristics </w:t>
      </w:r>
      <w:r w:rsidRPr="00DE5994">
        <w:rPr>
          <w:rFonts w:ascii="Times New Roman" w:hAnsi="Times New Roman"/>
          <w:szCs w:val="20"/>
        </w:rPr>
        <w:fldChar w:fldCharType="begin" w:fldLock="1"/>
      </w:r>
      <w:r w:rsidRPr="00DE5994">
        <w:rPr>
          <w:rFonts w:ascii="Times New Roman" w:hAnsi="Times New Roman"/>
          <w:szCs w:val="20"/>
        </w:rPr>
        <w:instrText>ADDIN CSL_CITATION {"citationItems":[{"id":"ITEM-1","itemData":{"ISSN":"2405-4526","author":[{"dropping-particle":"","family":"Simons","given":"Martijn","non-dropping-particle":"","parse-names":false,"suffix":""},{"dropping-particle":"","family":"Goossensen","given":"Anne","non-dropping-particle":"","parse-names":false,"suffix":""},{"dropping-particle":"","family":"Nies","given":"Henk","non-dropping-particle":"","parse-names":false,"suffix":""}],"container-title":"Journal of Interprofessional Education &amp; Practice","id":"ITEM-1","issued":{"date-parts":[["2022"]]},"page":"100515","publisher":"Elsevier","title":"Interventions fostering interdisciplinary and inter-organizational collaboration in health and social care; an integrative literature review","type":"article-journal","volume":"28"},"uris":["http://www.mendeley.com/documents/?uuid=72fce6ec-c509-4918-91fa-af6682aad91f"]},{"id":"ITEM-2","itemData":{"ISSN":"2405-4526","author":[{"dropping-particle":"","family":"Ruebling","given":"Irma","non-dropping-particle":"","parse-names":false,"suffix":""},{"dropping-particle":"","family":"Eggenberger","given":"Terry","non-dropping-particle":"","parse-names":false,"suffix":""},{"dropping-particle":"","family":"Frost","given":"Jody Shapiro","non-dropping-particle":"","parse-names":false,"suffix":""},{"dropping-particle":"","family":"Gazenfried","given":"Ellayne","non-dropping-particle":"","parse-names":false,"suffix":""},{"dropping-particle":"","family":"Greer","given":"Annette","non-dropping-particle":"","parse-names":false,"suffix":""},{"dropping-particle":"","family":"Khalili","given":"Hossein","non-dropping-particle":"","parse-names":false,"suffix":""},{"dropping-particle":"","family":"Ochs","given":"Jessica","non-dropping-particle":"","parse-names":false,"suffix":""},{"dropping-particle":"","family":"Ronnebaum","given":"Julie","non-dropping-particle":"","parse-names":false,"suffix":""},{"dropping-particle":"","family":"Stein","given":"Susan M","non-dropping-particle":"","parse-names":false,"suffix":""}],"container-title":"Journal of Interprofessional Education &amp; Practice","id":"ITEM-2","issued":{"date-parts":[["2023"]]},"page":"100675","publisher":"Elsevier","title":"Interprofessional collaboration: A public policy healthcare transformation call for action","type":"article-journal","volume":"33"},"uris":["http://www.mendeley.com/documents/?uuid=659adacc-b77f-4149-b527-454934933b7f"]}],"mendeley":{"formattedCitation":"(Ruebling et al., 2023; Simons et al., 2022)","plainTextFormattedCitation":"(Ruebling et al., 2023; Simons et al., 2022)","previouslyFormattedCitation":"(Ruebling et al., 2023; Simons et al., 2022)"},"properties":{"noteIndex":0},"schema":"https://github.com/citation-style-language/schema/raw/master/csl-citation.json"}</w:instrText>
      </w:r>
      <w:r w:rsidRPr="00DE5994">
        <w:rPr>
          <w:rFonts w:ascii="Times New Roman" w:hAnsi="Times New Roman"/>
          <w:szCs w:val="20"/>
        </w:rPr>
        <w:fldChar w:fldCharType="separate"/>
      </w:r>
      <w:r w:rsidRPr="00DE5994">
        <w:rPr>
          <w:rFonts w:ascii="Times New Roman" w:hAnsi="Times New Roman"/>
          <w:noProof/>
          <w:szCs w:val="20"/>
        </w:rPr>
        <w:t xml:space="preserve">(Ruebling et al., 2023; </w:t>
      </w:r>
      <w:r w:rsidRPr="00DE5994">
        <w:rPr>
          <w:rFonts w:ascii="Times New Roman" w:hAnsi="Times New Roman"/>
          <w:noProof/>
          <w:szCs w:val="20"/>
        </w:rPr>
        <w:t>Simons et al., 2022)</w:t>
      </w:r>
      <w:r w:rsidRPr="00DE5994">
        <w:rPr>
          <w:rFonts w:ascii="Times New Roman" w:hAnsi="Times New Roman"/>
          <w:szCs w:val="20"/>
        </w:rPr>
        <w:fldChar w:fldCharType="end"/>
      </w:r>
      <w:r w:rsidRPr="00DE5994">
        <w:rPr>
          <w:rFonts w:ascii="Times New Roman" w:hAnsi="Times New Roman"/>
          <w:szCs w:val="20"/>
        </w:rPr>
        <w:t>. Workplace culture and professional experience provide nurses with the structural and interpersonal resources necessary to engage effectively in team-based care.</w:t>
      </w:r>
    </w:p>
    <w:p w14:paraId="215C7314" w14:textId="77777777" w:rsidR="00072D9F" w:rsidRPr="00DE5994" w:rsidRDefault="00072D9F" w:rsidP="00072D9F">
      <w:pPr>
        <w:spacing w:after="0" w:line="240" w:lineRule="auto"/>
        <w:ind w:firstLine="360"/>
        <w:jc w:val="both"/>
        <w:rPr>
          <w:rFonts w:ascii="Times New Roman" w:hAnsi="Times New Roman"/>
          <w:szCs w:val="20"/>
        </w:rPr>
      </w:pPr>
      <w:r w:rsidRPr="00DE5994">
        <w:rPr>
          <w:rFonts w:ascii="Times New Roman" w:hAnsi="Times New Roman"/>
          <w:szCs w:val="20"/>
        </w:rPr>
        <w:t xml:space="preserve">The findings provide empirical support for the integration of both individual and organizational perspectives in promoting IPC. They suggest that interventions aiming to improve collaboration should target both the work environment and professional development, rather than relying solely on demographic or personal attributes, consistent with interprofessional collaboration models highlighted in the literature </w:t>
      </w:r>
      <w:r w:rsidRPr="00DE5994">
        <w:rPr>
          <w:rFonts w:ascii="Times New Roman" w:hAnsi="Times New Roman"/>
          <w:szCs w:val="20"/>
        </w:rPr>
        <w:fldChar w:fldCharType="begin" w:fldLock="1"/>
      </w:r>
      <w:r w:rsidRPr="00DE5994">
        <w:rPr>
          <w:rFonts w:ascii="Times New Roman" w:hAnsi="Times New Roman"/>
          <w:szCs w:val="20"/>
        </w:rPr>
        <w:instrText>ADDIN CSL_CITATION {"citationItems":[{"id":"ITEM-1","itemData":{"ISSN":"1557-2625","author":[{"dropping-particle":"","family":"Funk","given":"Kylee A","non-dropping-particle":"","parse-names":false,"suffix":""},{"dropping-particle":"","family":"Wahie","given":"Nitin","non-dropping-particle":"","parse-names":false,"suffix":""},{"dropping-particle":"","family":"Senne","given":"Nicholas","non-dropping-particle":"","parse-names":false,"suffix":""},{"dropping-particle":"","family":"Funk","given":"Russell J","non-dropping-particle":"","parse-names":false,"suffix":""}],"container-title":"The Journal of the American Board of Family Medicine","id":"ITEM-1","issue":"1","issued":{"date-parts":[["2023"]]},"page":"88-94","publisher":"American Board of Family Medicine","title":"Primary care provider demographics and engagement in interprofessional collaboration","type":"article-journal","volume":"36"},"uris":["http://www.mendeley.com/documents/?uuid=759491b0-10eb-49b3-afaf-45387349dcff"]}],"mendeley":{"formattedCitation":"(Funk et al., 2023)","plainTextFormattedCitation":"(Funk et al., 2023)","previouslyFormattedCitation":"(Funk et al., 2023)"},"properties":{"noteIndex":0},"schema":"https://github.com/citation-style-language/schema/raw/master/csl-citation.json"}</w:instrText>
      </w:r>
      <w:r w:rsidRPr="00DE5994">
        <w:rPr>
          <w:rFonts w:ascii="Times New Roman" w:hAnsi="Times New Roman"/>
          <w:szCs w:val="20"/>
        </w:rPr>
        <w:fldChar w:fldCharType="separate"/>
      </w:r>
      <w:r w:rsidRPr="00DE5994">
        <w:rPr>
          <w:rFonts w:ascii="Times New Roman" w:hAnsi="Times New Roman"/>
          <w:noProof/>
          <w:szCs w:val="20"/>
        </w:rPr>
        <w:t>(Funk et al., 2023)</w:t>
      </w:r>
      <w:r w:rsidRPr="00DE5994">
        <w:rPr>
          <w:rFonts w:ascii="Times New Roman" w:hAnsi="Times New Roman"/>
          <w:szCs w:val="20"/>
        </w:rPr>
        <w:fldChar w:fldCharType="end"/>
      </w:r>
      <w:r w:rsidRPr="00DE5994">
        <w:rPr>
          <w:rFonts w:ascii="Times New Roman" w:hAnsi="Times New Roman"/>
          <w:szCs w:val="20"/>
        </w:rPr>
        <w:t>.</w:t>
      </w:r>
    </w:p>
    <w:p w14:paraId="72B79038" w14:textId="77777777" w:rsidR="00072D9F" w:rsidRPr="00DE5994" w:rsidRDefault="00072D9F" w:rsidP="00072D9F">
      <w:pPr>
        <w:spacing w:after="0" w:line="240" w:lineRule="auto"/>
        <w:ind w:firstLine="360"/>
        <w:rPr>
          <w:rFonts w:ascii="Times New Roman" w:hAnsi="Times New Roman"/>
          <w:b/>
          <w:bCs/>
          <w:szCs w:val="20"/>
        </w:rPr>
      </w:pPr>
    </w:p>
    <w:p w14:paraId="072498E7" w14:textId="77777777" w:rsidR="00072D9F" w:rsidRPr="00AD54AA" w:rsidRDefault="00072D9F" w:rsidP="00072D9F">
      <w:pPr>
        <w:spacing w:after="0" w:line="240" w:lineRule="auto"/>
        <w:jc w:val="both"/>
        <w:rPr>
          <w:rFonts w:ascii="Times New Roman" w:hAnsi="Times New Roman"/>
          <w:i/>
          <w:iCs/>
          <w:szCs w:val="20"/>
        </w:rPr>
      </w:pPr>
      <w:r w:rsidRPr="00AD54AA">
        <w:rPr>
          <w:rFonts w:ascii="Times New Roman" w:hAnsi="Times New Roman"/>
          <w:i/>
          <w:iCs/>
          <w:szCs w:val="20"/>
        </w:rPr>
        <w:t>Influence of Demographic Factors</w:t>
      </w:r>
    </w:p>
    <w:p w14:paraId="07ECC8E3" w14:textId="4C3999B6" w:rsidR="00072D9F" w:rsidRDefault="00072D9F" w:rsidP="00072D9F">
      <w:pPr>
        <w:spacing w:after="0" w:line="240" w:lineRule="auto"/>
        <w:ind w:firstLine="360"/>
        <w:jc w:val="both"/>
        <w:rPr>
          <w:rFonts w:ascii="Times New Roman" w:hAnsi="Times New Roman"/>
          <w:szCs w:val="20"/>
        </w:rPr>
      </w:pPr>
      <w:r w:rsidRPr="00DE5994">
        <w:rPr>
          <w:rFonts w:ascii="Times New Roman" w:hAnsi="Times New Roman"/>
          <w:szCs w:val="20"/>
        </w:rPr>
        <w:t xml:space="preserve">Education level and unit of work showed modest but significant effects on IPC. Nurses with higher educational attainment are more likely to possess advanced critical thinking, clinical reasoning, and communication skills that facilitate participation in collaborative decision-making </w:t>
      </w:r>
      <w:r w:rsidRPr="00DE5994">
        <w:rPr>
          <w:rFonts w:ascii="Times New Roman" w:hAnsi="Times New Roman"/>
          <w:szCs w:val="20"/>
        </w:rPr>
        <w:fldChar w:fldCharType="begin" w:fldLock="1"/>
      </w:r>
      <w:r w:rsidRPr="00DE5994">
        <w:rPr>
          <w:rFonts w:ascii="Times New Roman" w:hAnsi="Times New Roman"/>
          <w:szCs w:val="20"/>
        </w:rPr>
        <w:instrText>ADDIN CSL_CITATION {"citationItems":[{"id":"ITEM-1","itemData":{"DOI":"https://doi.org/10.1016/j.teln.2022.07.004","ISSN":"1557-3087","abstract":"Aim This study aimed to compare the critical thinking and clinical decision-making levels of first-year nursing students studying at two different universities that provide synchronous and asynchronous online distance education. Methods This research was applied as a pretest-posttest, quasi-experimental design. The study was conducted with the students taking the course Fundamentals of Nursing at two nursing schools that provided undergraduate education in the west of Turkey (School A and B) between May and June 2020. Seventy-one first-year students from School A and 56 first-year students from School B participated in the study. The Student Descriptive Information Form, Critical Thinking Disposition Scale, and Clinical Decision-Making Scale were used for collecting data. Results The study revealed that online distance education methods did not create a difference in the first-year nursing students' critical thinking and clinical decision-making levels. However, a positive significant relationship was found between critical thinking level and clinical decision-making. Conclusion In this study, it was concluded that synchronous and asynchronous online distance education was not superior to each other in terms of critical thinking and clinical decision-making levels of first-year nursing students. Based on the results of the research, critical thinking and new research can be done on how to make effective practices in improving the level of thinking and clinical decision-making. Thus, different research results can be compared and it can be decided how to make more effective practices related to distance education practice.","author":[{"dropping-particle":"","family":"İlaslan","given":"Emine","non-dropping-particle":"","parse-names":false,"suffix":""},{"dropping-particle":"","family":"Adıbelli","given":"Derya","non-dropping-particle":"","parse-names":false,"suffix":""},{"dropping-particle":"","family":"Teskereci","given":"Gamze","non-dropping-particle":"","parse-names":false,"suffix":""},{"dropping-particle":"","family":"Üzen Cura","given":"Şengül","non-dropping-particle":"","parse-names":false,"suffix":""}],"container-title":"Teaching and Learning in Nursing","id":"ITEM-1","issue":"1","issued":{"date-parts":[["2023"]]},"page":"152-159","title":"Development of nursing students' critical thinking and clinical decision-making skills","type":"article-journal","volume":"18"},"uris":["http://www.mendeley.com/documents/?uuid=f73b0888-9a82-4941-8f94-8e111f81f4df"]}],"mendeley":{"formattedCitation":"(İlaslan et al., 2023)","plainTextFormattedCitation":"(İlaslan et al., 2023)","previouslyFormattedCitation":"(İlaslan et al., 2023)"},"properties":{"noteIndex":0},"schema":"https://github.com/citation-style-language/schema/raw/master/csl-citation.json"}</w:instrText>
      </w:r>
      <w:r w:rsidRPr="00DE5994">
        <w:rPr>
          <w:rFonts w:ascii="Times New Roman" w:hAnsi="Times New Roman"/>
          <w:szCs w:val="20"/>
        </w:rPr>
        <w:fldChar w:fldCharType="separate"/>
      </w:r>
      <w:r w:rsidRPr="00DE5994">
        <w:rPr>
          <w:rFonts w:ascii="Times New Roman" w:hAnsi="Times New Roman"/>
          <w:noProof/>
          <w:szCs w:val="20"/>
        </w:rPr>
        <w:t>(İlaslan et al., 2023)</w:t>
      </w:r>
      <w:r w:rsidRPr="00DE5994">
        <w:rPr>
          <w:rFonts w:ascii="Times New Roman" w:hAnsi="Times New Roman"/>
          <w:szCs w:val="20"/>
        </w:rPr>
        <w:fldChar w:fldCharType="end"/>
      </w:r>
      <w:r w:rsidRPr="00DE5994">
        <w:rPr>
          <w:rFonts w:ascii="Times New Roman" w:hAnsi="Times New Roman"/>
          <w:szCs w:val="20"/>
        </w:rPr>
        <w:t>. Unit-specific factors may provide more structured interprofessional interactions, enabling nurses to practice collaboration more consistently.</w:t>
      </w:r>
    </w:p>
    <w:p w14:paraId="2A323A3E" w14:textId="58CAAA2A" w:rsidR="00072D9F" w:rsidRDefault="00072D9F" w:rsidP="00072D9F">
      <w:pPr>
        <w:spacing w:after="0" w:line="240" w:lineRule="auto"/>
        <w:ind w:firstLine="360"/>
        <w:jc w:val="both"/>
        <w:rPr>
          <w:rFonts w:ascii="Times New Roman" w:hAnsi="Times New Roman"/>
          <w:szCs w:val="20"/>
        </w:rPr>
      </w:pPr>
      <w:r w:rsidRPr="00DE5994">
        <w:rPr>
          <w:rFonts w:ascii="Times New Roman" w:hAnsi="Times New Roman"/>
          <w:szCs w:val="20"/>
        </w:rPr>
        <w:t xml:space="preserve">In contrast, age and gender were not significant predictors of IPC in this study. This aligns with previous findings suggesting that demographic characteristics alone are insufficient to drive collaborative behavior when organizational and experiential factors are strong </w:t>
      </w:r>
      <w:r w:rsidRPr="00DE5994">
        <w:rPr>
          <w:rFonts w:ascii="Times New Roman" w:hAnsi="Times New Roman"/>
          <w:szCs w:val="20"/>
        </w:rPr>
        <w:fldChar w:fldCharType="begin" w:fldLock="1"/>
      </w:r>
      <w:r w:rsidRPr="00DE5994">
        <w:rPr>
          <w:rFonts w:ascii="Times New Roman" w:hAnsi="Times New Roman"/>
          <w:szCs w:val="20"/>
        </w:rPr>
        <w:instrText>ADDIN CSL_CITATION {"citationItems":[{"id":"ITEM-1","itemData":{"ISSN":"0021-8863","author":[{"dropping-particle":"","family":"Barker Scott","given":"Brenda A","non-dropping-particle":"","parse-names":false,"suffix":""},{"dropping-particle":"","family":"Manning","given":"Michael R","non-dropping-particle":"","parse-names":false,"suffix":""}],"container-title":"The Journal of Applied Behavioral Science","id":"ITEM-1","issue":"1","issued":{"date-parts":[["2024"]]},"page":"149-193","publisher":"Sage Publications Sage CA: Los Angeles, CA","title":"Designing the collaborative organization: A framework for how collaborative work, relationships, and behaviors generate collaborative capacity","type":"article-journal","volume":"60"},"uris":["http://www.mendeley.com/documents/?uuid=5197851e-200f-447a-8d7e-57d916b1c263"]}],"mendeley":{"formattedCitation":"(Barker Scott &amp; Manning, 2024)","plainTextFormattedCitation":"(Barker Scott &amp; Manning, 2024)","previouslyFormattedCitation":"(Barker Scott &amp; Manning, 2024)"},"properties":{"noteIndex":0},"schema":"https://github.com/citation-style-language/schema/raw/master/csl-citation.json"}</w:instrText>
      </w:r>
      <w:r w:rsidRPr="00DE5994">
        <w:rPr>
          <w:rFonts w:ascii="Times New Roman" w:hAnsi="Times New Roman"/>
          <w:szCs w:val="20"/>
        </w:rPr>
        <w:fldChar w:fldCharType="separate"/>
      </w:r>
      <w:r w:rsidRPr="00DE5994">
        <w:rPr>
          <w:rFonts w:ascii="Times New Roman" w:hAnsi="Times New Roman"/>
          <w:noProof/>
          <w:szCs w:val="20"/>
        </w:rPr>
        <w:t>(Barker Scott &amp; Manning, 2024)</w:t>
      </w:r>
      <w:r w:rsidRPr="00DE5994">
        <w:rPr>
          <w:rFonts w:ascii="Times New Roman" w:hAnsi="Times New Roman"/>
          <w:szCs w:val="20"/>
        </w:rPr>
        <w:fldChar w:fldCharType="end"/>
      </w:r>
      <w:r w:rsidRPr="00DE5994">
        <w:rPr>
          <w:rFonts w:ascii="Times New Roman" w:hAnsi="Times New Roman"/>
          <w:szCs w:val="20"/>
        </w:rPr>
        <w:t>. Gender and age may have indirect effects, but their direct influence appears limited in clinical settings where protocols and team structures guide practice.</w:t>
      </w:r>
    </w:p>
    <w:p w14:paraId="35B9F6BD" w14:textId="71EEFF4C" w:rsidR="00072D9F" w:rsidRDefault="00072D9F" w:rsidP="00072D9F">
      <w:pPr>
        <w:spacing w:after="0" w:line="240" w:lineRule="auto"/>
        <w:ind w:firstLine="360"/>
        <w:jc w:val="both"/>
        <w:rPr>
          <w:rFonts w:ascii="Times New Roman" w:hAnsi="Times New Roman"/>
          <w:szCs w:val="20"/>
        </w:rPr>
      </w:pPr>
      <w:r w:rsidRPr="00DE5994">
        <w:rPr>
          <w:rFonts w:ascii="Times New Roman" w:hAnsi="Times New Roman"/>
          <w:szCs w:val="20"/>
        </w:rPr>
        <w:t>The absence of significant associations between age and gender and IPC may suggest that organizational conditions and professional experiences play a more prominent role than personal demographic characteristics in shaping collaborative behaviors within the RSUD Banten context. This finding may reflect the standardized nature of nursing roles and team-based protocols that reduce demographic differences in daily collaborative practices.</w:t>
      </w:r>
    </w:p>
    <w:p w14:paraId="3A3B7093" w14:textId="77777777" w:rsidR="00072D9F" w:rsidRPr="00DE5994" w:rsidRDefault="00072D9F" w:rsidP="00072D9F">
      <w:pPr>
        <w:spacing w:after="0" w:line="240" w:lineRule="auto"/>
        <w:ind w:firstLine="360"/>
        <w:jc w:val="both"/>
        <w:rPr>
          <w:rFonts w:ascii="Times New Roman" w:hAnsi="Times New Roman"/>
          <w:szCs w:val="20"/>
        </w:rPr>
      </w:pPr>
      <w:r w:rsidRPr="00DE5994">
        <w:rPr>
          <w:rFonts w:ascii="Times New Roman" w:hAnsi="Times New Roman"/>
          <w:szCs w:val="20"/>
        </w:rPr>
        <w:t xml:space="preserve">These findings imply that hospital management should focus on leveraging education and optimizing unit-specific practices rather than demographic targeting. Interventions such as tailored training programs and structured team rotations can maximize collaboration, echoing </w:t>
      </w:r>
      <w:r w:rsidRPr="00DE5994">
        <w:rPr>
          <w:rFonts w:ascii="Times New Roman" w:hAnsi="Times New Roman"/>
          <w:szCs w:val="20"/>
        </w:rPr>
        <w:lastRenderedPageBreak/>
        <w:t xml:space="preserve">prior recommendations in the literature that emphasize role competency and context over individual traits </w:t>
      </w:r>
      <w:r w:rsidRPr="00DE5994">
        <w:rPr>
          <w:rFonts w:ascii="Times New Roman" w:hAnsi="Times New Roman"/>
          <w:szCs w:val="20"/>
        </w:rPr>
        <w:fldChar w:fldCharType="begin" w:fldLock="1"/>
      </w:r>
      <w:r w:rsidRPr="00DE5994">
        <w:rPr>
          <w:rFonts w:ascii="Times New Roman" w:hAnsi="Times New Roman"/>
          <w:szCs w:val="20"/>
        </w:rPr>
        <w:instrText>ADDIN CSL_CITATION {"citationItems":[{"id":"ITEM-1","itemData":{"ISSN":"2076-3387","author":[{"dropping-particle":"","family":"Zamiri","given":"Majid","non-dropping-particle":"","parse-names":false,"suffix":""},{"dropping-particle":"","family":"Esmaeili","given":"Ali","non-dropping-particle":"","parse-names":false,"suffix":""}],"container-title":"Administrative Sciences","id":"ITEM-1","issue":"9","issued":{"date-parts":[["2024"]]},"page":"231","publisher":"MDPI","title":"Strategies, methods, and supports for developing skills within learning communities: A systematic review of the literature","type":"article-journal","volume":"14"},"uris":["http://www.mendeley.com/documents/?uuid=dfa1911a-e7f9-4623-a10c-300c06a6e59e"]},{"id":"ITEM-2","itemData":{"author":[{"dropping-particle":"","family":"Kohn","given":"Pelin","non-dropping-particle":"","parse-names":false,"suffix":""}],"container-title":"Elevating Leadership: Innovative Teaching Methods for Developing Future Leaders","id":"ITEM-2","issued":{"date-parts":[["2024"]]},"page":"59-73","publisher":"Emerald Publishing Limited","title":"Group Activities and Collaborative Learning: Fostering Effective Team Leadership","type":"chapter"},"uris":["http://www.mendeley.com/documents/?uuid=d100d6dc-7153-451c-b7b0-2d28aeb5e68c"]}],"mendeley":{"formattedCitation":"(Kohn, 2024; Zamiri &amp; Esmaeili, 2024)","plainTextFormattedCitation":"(Kohn, 2024; Zamiri &amp; Esmaeili, 2024)","previouslyFormattedCitation":"(Kohn, 2024; Zamiri &amp; Esmaeili, 2024)"},"properties":{"noteIndex":0},"schema":"https://github.com/citation-style-language/schema/raw/master/csl-citation.json"}</w:instrText>
      </w:r>
      <w:r w:rsidRPr="00DE5994">
        <w:rPr>
          <w:rFonts w:ascii="Times New Roman" w:hAnsi="Times New Roman"/>
          <w:szCs w:val="20"/>
        </w:rPr>
        <w:fldChar w:fldCharType="separate"/>
      </w:r>
      <w:r w:rsidRPr="00DE5994">
        <w:rPr>
          <w:rFonts w:ascii="Times New Roman" w:hAnsi="Times New Roman"/>
          <w:noProof/>
          <w:szCs w:val="20"/>
        </w:rPr>
        <w:t>(Kohn, 2024; Zamiri &amp; Esmaeili, 2024)</w:t>
      </w:r>
      <w:r w:rsidRPr="00DE5994">
        <w:rPr>
          <w:rFonts w:ascii="Times New Roman" w:hAnsi="Times New Roman"/>
          <w:szCs w:val="20"/>
        </w:rPr>
        <w:fldChar w:fldCharType="end"/>
      </w:r>
    </w:p>
    <w:p w14:paraId="56330F0E" w14:textId="77777777" w:rsidR="00072D9F" w:rsidRDefault="00072D9F" w:rsidP="00072D9F">
      <w:pPr>
        <w:spacing w:after="0" w:line="240" w:lineRule="auto"/>
        <w:jc w:val="both"/>
        <w:rPr>
          <w:rFonts w:ascii="Times New Roman" w:hAnsi="Times New Roman"/>
          <w:i/>
          <w:iCs/>
          <w:szCs w:val="20"/>
        </w:rPr>
      </w:pPr>
    </w:p>
    <w:p w14:paraId="155A8EEC" w14:textId="034A5888" w:rsidR="00072D9F" w:rsidRPr="00DE5994" w:rsidRDefault="00072D9F" w:rsidP="00072D9F">
      <w:pPr>
        <w:spacing w:after="0" w:line="240" w:lineRule="auto"/>
        <w:jc w:val="both"/>
        <w:rPr>
          <w:rFonts w:ascii="Times New Roman" w:hAnsi="Times New Roman"/>
          <w:i/>
          <w:iCs/>
          <w:szCs w:val="20"/>
        </w:rPr>
      </w:pPr>
      <w:r w:rsidRPr="00DE5994">
        <w:rPr>
          <w:rFonts w:ascii="Times New Roman" w:hAnsi="Times New Roman"/>
          <w:i/>
          <w:iCs/>
          <w:szCs w:val="20"/>
        </w:rPr>
        <w:t>Role of Work Experience</w:t>
      </w:r>
    </w:p>
    <w:p w14:paraId="2FE689F2" w14:textId="7FD56806" w:rsidR="00072D9F" w:rsidRDefault="00072D9F" w:rsidP="00072D9F">
      <w:pPr>
        <w:spacing w:after="0" w:line="240" w:lineRule="auto"/>
        <w:ind w:firstLine="360"/>
        <w:jc w:val="both"/>
        <w:rPr>
          <w:rFonts w:ascii="Times New Roman" w:hAnsi="Times New Roman"/>
          <w:szCs w:val="20"/>
        </w:rPr>
      </w:pPr>
      <w:r w:rsidRPr="00DE5994">
        <w:rPr>
          <w:rFonts w:ascii="Times New Roman" w:hAnsi="Times New Roman"/>
          <w:szCs w:val="20"/>
        </w:rPr>
        <w:t xml:space="preserve">Work experience emerged as a significant predictor of IPC, indicating that nurses with longer tenure demonstrate greater proficiency in coordinating care, navigating team dynamics, and participating in shared decision-making. Experienced nurses are more adept at conflict resolution, mentoring junior staff, and fostering a collaborative climate, supporting previous findings that highlight experience as a critical factor in interprofessional competence </w:t>
      </w:r>
      <w:r w:rsidRPr="00DE5994">
        <w:rPr>
          <w:rFonts w:ascii="Times New Roman" w:hAnsi="Times New Roman"/>
          <w:szCs w:val="20"/>
        </w:rPr>
        <w:fldChar w:fldCharType="begin" w:fldLock="1"/>
      </w:r>
      <w:r w:rsidRPr="00DE5994">
        <w:rPr>
          <w:rFonts w:ascii="Times New Roman" w:hAnsi="Times New Roman"/>
          <w:szCs w:val="20"/>
        </w:rPr>
        <w:instrText>ADDIN CSL_CITATION {"citationItems":[{"id":"ITEM-1","itemData":{"ISSN":"0966-0429","author":[{"dropping-particle":"","family":"Labrague","given":"Leodoro J","non-dropping-particle":"","parse-names":false,"suffix":""},{"dropping-particle":"","family":"Sabei","given":"Sulaiman","non-dropping-particle":"Al","parse-names":false,"suffix":""},{"dropping-particle":"","family":"Rawajfah","given":"Omar","non-dropping-particle":"Al","parse-names":false,"suffix":""},{"dropping-particle":"","family":"AbuAlRub","given":"Raeda","non-dropping-particle":"","parse-names":false,"suffix":""},{"dropping-particle":"","family":"Burney","given":"Ikram","non-dropping-particle":"","parse-names":false,"suffix":""}],"container-title":"Journal of nursing management","id":"ITEM-1","issue":"1","issued":{"date-parts":[["2022"]]},"page":"268-278","publisher":"Wiley Online Library","title":"Interprofessional collaboration as a mediator in the relationship between nurse work environment, patient safety outcomes and job satisfaction among nurses","type":"article-journal","volume":"30"},"uris":["http://www.mendeley.com/documents/?uuid=e2a82aaf-c070-466b-ba98-557394e4341b"]}],"mendeley":{"formattedCitation":"(Labrague et al., 2022)","plainTextFormattedCitation":"(Labrague et al., 2022)","previouslyFormattedCitation":"(Labrague et al., 2022)"},"properties":{"noteIndex":0},"schema":"https://github.com/citation-style-language/schema/raw/master/csl-citation.json"}</w:instrText>
      </w:r>
      <w:r w:rsidRPr="00DE5994">
        <w:rPr>
          <w:rFonts w:ascii="Times New Roman" w:hAnsi="Times New Roman"/>
          <w:szCs w:val="20"/>
        </w:rPr>
        <w:fldChar w:fldCharType="separate"/>
      </w:r>
      <w:r w:rsidRPr="00DE5994">
        <w:rPr>
          <w:rFonts w:ascii="Times New Roman" w:hAnsi="Times New Roman"/>
          <w:noProof/>
          <w:szCs w:val="20"/>
        </w:rPr>
        <w:t>(Labrague et al., 2022)</w:t>
      </w:r>
      <w:r w:rsidRPr="00DE5994">
        <w:rPr>
          <w:rFonts w:ascii="Times New Roman" w:hAnsi="Times New Roman"/>
          <w:szCs w:val="20"/>
        </w:rPr>
        <w:fldChar w:fldCharType="end"/>
      </w:r>
      <w:r w:rsidRPr="00DE5994">
        <w:rPr>
          <w:rFonts w:ascii="Times New Roman" w:hAnsi="Times New Roman"/>
          <w:szCs w:val="20"/>
        </w:rPr>
        <w:t>.</w:t>
      </w:r>
    </w:p>
    <w:p w14:paraId="48FABFE0" w14:textId="39049A27" w:rsidR="00072D9F" w:rsidRDefault="00072D9F" w:rsidP="00072D9F">
      <w:pPr>
        <w:spacing w:after="0" w:line="240" w:lineRule="auto"/>
        <w:ind w:firstLine="360"/>
        <w:jc w:val="both"/>
        <w:rPr>
          <w:rFonts w:ascii="Times New Roman" w:hAnsi="Times New Roman"/>
          <w:szCs w:val="20"/>
        </w:rPr>
      </w:pPr>
      <w:r w:rsidRPr="00DE5994">
        <w:rPr>
          <w:rFonts w:ascii="Times New Roman" w:hAnsi="Times New Roman"/>
          <w:szCs w:val="20"/>
        </w:rPr>
        <w:t xml:space="preserve">Longer work experience also allows nurses to internalize organizational norms, understand workflow processes, and develop tacit knowledge that facilitates team communication and efficiency </w:t>
      </w:r>
      <w:r w:rsidRPr="00DE5994">
        <w:rPr>
          <w:rFonts w:ascii="Times New Roman" w:hAnsi="Times New Roman"/>
          <w:szCs w:val="20"/>
        </w:rPr>
        <w:fldChar w:fldCharType="begin" w:fldLock="1"/>
      </w:r>
      <w:r w:rsidRPr="00DE5994">
        <w:rPr>
          <w:rFonts w:ascii="Times New Roman" w:hAnsi="Times New Roman"/>
          <w:szCs w:val="20"/>
        </w:rPr>
        <w:instrText>ADDIN CSL_CITATION {"citationItems":[{"id":"ITEM-1","itemData":{"DOI":"https://doi.org/10.1016/j.jbusres.2022.01.095","ISSN":"0148-2963","abstract":"Building on the knowledge-based view (KBV), this research investigates the role of human resource management practices (HRM) and ambidextrous leadership in developing nursing excellence. By analyzing qualitative case study evidence from an emerging market tertiary healthcare provider in India and using interviews and secondary and non-participant observation data, we highlight how HRM practices created contextual ambidexterity, and ambidextrous leaders played a crucial network brokering role in integrating knowledge for building nursing excellence. Specific HRM practices supported the development of new common and specialist, and internal and external, knowledge by instilling specific values. Furthermore, ambidextrous leaders managed the paradoxes of experimentation and exploration by embedding nursing leadership into clinical practices for enhanced value creation and capture. This paper contributes to developing a conceptual framework of nursing excellence through the theoretical lenses of KBV, HRM and leader ambidexterity. The implications for research and practice are also discussed.","author":[{"dropping-particle":"","family":"Malik","given":"Ashish","non-dropping-particle":"","parse-names":false,"suffix":""},{"dropping-particle":"","family":"Budhwar","given":"Pawan","non-dropping-particle":"","parse-names":false,"suffix":""},{"dropping-particle":"","family":"Kandade","given":"Kiran","non-dropping-particle":"","parse-names":false,"suffix":""}],"container-title":"Journal of Business Research","id":"ITEM-1","issued":{"date-parts":[["2022"]]},"page":"472-483","title":"Nursing excellence: A knowledge-based view of developing a healthcare workforce","type":"article-journal","volume":"144"},"uris":["http://www.mendeley.com/documents/?uuid=18e33f7e-e88d-4cae-875c-a90d632180fb"]}],"mendeley":{"formattedCitation":"(A. Malik et al., 2022)","plainTextFormattedCitation":"(A. Malik et al., 2022)","previouslyFormattedCitation":"(A. Malik et al., 2022)"},"properties":{"noteIndex":0},"schema":"https://github.com/citation-style-language/schema/raw/master/csl-citation.json"}</w:instrText>
      </w:r>
      <w:r w:rsidRPr="00DE5994">
        <w:rPr>
          <w:rFonts w:ascii="Times New Roman" w:hAnsi="Times New Roman"/>
          <w:szCs w:val="20"/>
        </w:rPr>
        <w:fldChar w:fldCharType="separate"/>
      </w:r>
      <w:r w:rsidRPr="00DE5994">
        <w:rPr>
          <w:rFonts w:ascii="Times New Roman" w:hAnsi="Times New Roman"/>
          <w:noProof/>
          <w:szCs w:val="20"/>
        </w:rPr>
        <w:t>(A. Malik et al., 2022)</w:t>
      </w:r>
      <w:r w:rsidRPr="00DE5994">
        <w:rPr>
          <w:rFonts w:ascii="Times New Roman" w:hAnsi="Times New Roman"/>
          <w:szCs w:val="20"/>
        </w:rPr>
        <w:fldChar w:fldCharType="end"/>
      </w:r>
      <w:r w:rsidRPr="00DE5994">
        <w:rPr>
          <w:rFonts w:ascii="Times New Roman" w:hAnsi="Times New Roman"/>
          <w:szCs w:val="20"/>
        </w:rPr>
        <w:t>. This contributes to more consistent and effective IPC, particularly in high-pressure clinical settings.</w:t>
      </w:r>
      <w:r>
        <w:rPr>
          <w:rFonts w:ascii="Times New Roman" w:hAnsi="Times New Roman"/>
          <w:szCs w:val="20"/>
        </w:rPr>
        <w:t xml:space="preserve"> </w:t>
      </w:r>
      <w:r w:rsidRPr="00DE5994">
        <w:rPr>
          <w:rFonts w:ascii="Times New Roman" w:hAnsi="Times New Roman"/>
          <w:szCs w:val="20"/>
        </w:rPr>
        <w:t>In the context of a regional public hospital, experienced nurses may accumulate contextual knowledge regarding organizational procedures, communication pathways, and multidisciplinary coordination mechanisms. Therefore, the observed relationship between work experience and IPC may reflect enhanced familiarity with collaborative processes rather than a direct causal effect of tenure itself.</w:t>
      </w:r>
    </w:p>
    <w:p w14:paraId="569FD94D" w14:textId="77777777" w:rsidR="00072D9F" w:rsidRPr="00DE5994" w:rsidRDefault="00072D9F" w:rsidP="00072D9F">
      <w:pPr>
        <w:spacing w:after="0" w:line="240" w:lineRule="auto"/>
        <w:ind w:firstLine="360"/>
        <w:jc w:val="both"/>
        <w:rPr>
          <w:rFonts w:ascii="Times New Roman" w:hAnsi="Times New Roman"/>
          <w:szCs w:val="20"/>
        </w:rPr>
      </w:pPr>
      <w:r w:rsidRPr="00DE5994">
        <w:rPr>
          <w:rFonts w:ascii="Times New Roman" w:hAnsi="Times New Roman"/>
          <w:szCs w:val="20"/>
        </w:rPr>
        <w:t xml:space="preserve">These results suggest that strategies to strengthen IPC should incorporate mentorship programs and experiential learning opportunities, aligning with literature that underscores experiential exposure as central to professional collaboration </w:t>
      </w:r>
      <w:r w:rsidRPr="00DE5994">
        <w:rPr>
          <w:rFonts w:ascii="Times New Roman" w:hAnsi="Times New Roman"/>
          <w:szCs w:val="20"/>
        </w:rPr>
        <w:fldChar w:fldCharType="begin" w:fldLock="1"/>
      </w:r>
      <w:r w:rsidRPr="00DE5994">
        <w:rPr>
          <w:rFonts w:ascii="Times New Roman" w:hAnsi="Times New Roman"/>
          <w:szCs w:val="20"/>
        </w:rPr>
        <w:instrText>ADDIN CSL_CITATION {"citationItems":[{"id":"ITEM-1","itemData":{"DOI":"10.1186/s12909-024-05114-w","ISSN":"1472-6920","abstract":"Interprofessional collaborative team-based approaches to care in health service delivery has been identified as important to health care reform around the world. Many academic institutions have integrated interprofessional education (IPE) into curricula for pre-licensure students in healthcare disciplines, but few provide formal initiatives for interprofessional practice (IPP). It is recognized that experiential learning (EL) can play a significant role supporting IPP education initiatives; however, little is known of how EL is used within education for IPP in healthcare settings.","author":[{"dropping-particle":"","family":"Nagel","given":"Daniel A","non-dropping-particle":"","parse-names":false,"suffix":""},{"dropping-particle":"","family":"Penner","given":"Jamie L","non-dropping-particle":"","parse-names":false,"suffix":""},{"dropping-particle":"","family":"Halas","given":"Gayle","non-dropping-particle":"","parse-names":false,"suffix":""},{"dropping-particle":"","family":"Philip","given":"Mark T","non-dropping-particle":"","parse-names":false,"suffix":""},{"dropping-particle":"","family":"Cooke","given":"Carol A","non-dropping-particle":"","parse-names":false,"suffix":""}],"container-title":"BMC Medical Education","id":"ITEM-1","issue":"1","issued":{"date-parts":[["2024"]]},"page":"139","title":"Exploring experiential learning within interprofessional practice education initiatives for pre-licensure healthcare students: a scoping review","type":"article-journal","volume":"24"},"uris":["http://www.mendeley.com/documents/?uuid=54a2f0c5-4b83-48c8-8743-0c3669f40bad"]},{"id":"ITEM-2","itemData":{"ISSN":"0142-159X","author":[{"dropping-particle":"","family":"Kline","given":"Cathy C","non-dropping-particle":"","parse-names":false,"suffix":""},{"dropping-particle":"","family":"Riganti","given":"Paula","non-dropping-particle":"","parse-names":false,"suffix":""},{"dropping-particle":"","family":"Moller-Hansen","given":"Ashley","non-dropping-particle":"","parse-names":false,"suffix":""},{"dropping-particle":"","family":"Godolphin","given":"William","non-dropping-particle":"","parse-names":false,"suffix":""},{"dropping-particle":"","family":"Towle","given":"Angela","non-dropping-particle":"","parse-names":false,"suffix":""}],"container-title":"Medical teacher","id":"ITEM-2","issue":"7","issued":{"date-parts":[["2022"]]},"page":"730-736","publisher":"Taylor &amp; Francis","title":"Patients benefit from mentoring students in an interprofessional health mentors program: A contextual-developmental analysis","type":"article-journal","volume":"44"},"uris":["http://www.mendeley.com/documents/?uuid=5f3f2120-c6b4-4227-a097-3abf5d6867b2"]}],"mendeley":{"formattedCitation":"(Kline et al., 2022; Nagel et al., 2024)","plainTextFormattedCitation":"(Kline et al., 2022; Nagel et al., 2024)","previouslyFormattedCitation":"(Kline et al., 2022; Nagel et al., 2024)"},"properties":{"noteIndex":0},"schema":"https://github.com/citation-style-language/schema/raw/master/csl-citation.json"}</w:instrText>
      </w:r>
      <w:r w:rsidRPr="00DE5994">
        <w:rPr>
          <w:rFonts w:ascii="Times New Roman" w:hAnsi="Times New Roman"/>
          <w:szCs w:val="20"/>
        </w:rPr>
        <w:fldChar w:fldCharType="separate"/>
      </w:r>
      <w:r w:rsidRPr="00DE5994">
        <w:rPr>
          <w:rFonts w:ascii="Times New Roman" w:hAnsi="Times New Roman"/>
          <w:noProof/>
          <w:szCs w:val="20"/>
        </w:rPr>
        <w:t>(Kline et al., 2022; Nagel et al., 2024)</w:t>
      </w:r>
      <w:r w:rsidRPr="00DE5994">
        <w:rPr>
          <w:rFonts w:ascii="Times New Roman" w:hAnsi="Times New Roman"/>
          <w:szCs w:val="20"/>
        </w:rPr>
        <w:fldChar w:fldCharType="end"/>
      </w:r>
      <w:r w:rsidRPr="00DE5994">
        <w:rPr>
          <w:rFonts w:ascii="Times New Roman" w:hAnsi="Times New Roman"/>
          <w:szCs w:val="20"/>
        </w:rPr>
        <w:t>. By systematically integrating novice and experienced nurses, hospitals can foster an environment where collaboration is both practiced and reinforced.</w:t>
      </w:r>
    </w:p>
    <w:p w14:paraId="4D605283" w14:textId="77777777" w:rsidR="00072D9F" w:rsidRPr="00DE5994" w:rsidRDefault="00072D9F" w:rsidP="00072D9F">
      <w:pPr>
        <w:spacing w:after="0" w:line="240" w:lineRule="auto"/>
        <w:ind w:firstLine="360"/>
        <w:jc w:val="both"/>
        <w:rPr>
          <w:rFonts w:ascii="Times New Roman" w:hAnsi="Times New Roman"/>
          <w:szCs w:val="20"/>
        </w:rPr>
      </w:pPr>
    </w:p>
    <w:p w14:paraId="034A48E1" w14:textId="77777777" w:rsidR="00072D9F" w:rsidRPr="00DE5994" w:rsidRDefault="00072D9F" w:rsidP="00072D9F">
      <w:pPr>
        <w:spacing w:after="0" w:line="240" w:lineRule="auto"/>
        <w:jc w:val="both"/>
        <w:rPr>
          <w:rFonts w:ascii="Times New Roman" w:hAnsi="Times New Roman"/>
          <w:i/>
          <w:iCs/>
          <w:szCs w:val="20"/>
        </w:rPr>
      </w:pPr>
      <w:r w:rsidRPr="00DE5994">
        <w:rPr>
          <w:rFonts w:ascii="Times New Roman" w:hAnsi="Times New Roman"/>
          <w:i/>
          <w:iCs/>
          <w:szCs w:val="20"/>
        </w:rPr>
        <w:t>Influence of Workplace Culture</w:t>
      </w:r>
    </w:p>
    <w:p w14:paraId="53DA98AF" w14:textId="77777777" w:rsidR="00072D9F" w:rsidRPr="00DE5994" w:rsidRDefault="00072D9F" w:rsidP="00072D9F">
      <w:pPr>
        <w:spacing w:after="0" w:line="240" w:lineRule="auto"/>
        <w:ind w:firstLine="360"/>
        <w:jc w:val="both"/>
        <w:rPr>
          <w:rFonts w:ascii="Times New Roman" w:hAnsi="Times New Roman"/>
          <w:szCs w:val="20"/>
        </w:rPr>
      </w:pPr>
      <w:r w:rsidRPr="00DE5994">
        <w:rPr>
          <w:rFonts w:ascii="Times New Roman" w:hAnsi="Times New Roman"/>
          <w:szCs w:val="20"/>
        </w:rPr>
        <w:t xml:space="preserve">Workplace culture was the strongest predictor of IPC, emphasizing the importance of supportive, communicative, and teamwork-oriented environments. Dimensions such as open communication, mutual respect, supportive management, and patient safety orientation facilitate role clarity, trust, and coordination, which are consistent with prior studies on organizational </w:t>
      </w:r>
      <w:r w:rsidRPr="00DE5994">
        <w:rPr>
          <w:rFonts w:ascii="Times New Roman" w:hAnsi="Times New Roman"/>
          <w:szCs w:val="20"/>
        </w:rPr>
        <w:t xml:space="preserve">determinants of collaboration </w:t>
      </w:r>
      <w:r w:rsidRPr="00DE5994">
        <w:rPr>
          <w:rFonts w:ascii="Times New Roman" w:hAnsi="Times New Roman"/>
          <w:szCs w:val="20"/>
        </w:rPr>
        <w:fldChar w:fldCharType="begin" w:fldLock="1"/>
      </w:r>
      <w:r w:rsidRPr="00DE5994">
        <w:rPr>
          <w:rFonts w:ascii="Times New Roman" w:hAnsi="Times New Roman"/>
          <w:szCs w:val="20"/>
        </w:rPr>
        <w:instrText>ADDIN CSL_CITATION {"citationItems":[{"id":"ITEM-1","itemData":{"ISSN":"2405-4526","author":[{"dropping-particle":"","family":"Crampsey","given":"Elizabeth W","non-dropping-particle":"","parse-names":false,"suffix":""},{"dropping-particle":"","family":"Rodriguez","given":"Kira","non-dropping-particle":"","parse-names":false,"suffix":""},{"dropping-particle":"","family":"Konrad","given":"Shelley Cohen","non-dropping-particle":"","parse-names":false,"suffix":""},{"dropping-particle":"","family":"DeCarvalho","given":"Stephanie","non-dropping-particle":"","parse-names":false,"suffix":""},{"dropping-particle":"","family":"Pelletier","given":"Kelsey","non-dropping-particle":"","parse-names":false,"suffix":""},{"dropping-particle":"","family":"Jaeger","given":"Caroline","non-dropping-particle":"","parse-names":false,"suffix":""},{"dropping-particle":"","family":"Rogers","given":"Dakota","non-dropping-particle":"","parse-names":false,"suffix":""},{"dropping-particle":"","family":"Hall","given":"Kris","non-dropping-particle":"","parse-names":false,"suffix":""}],"container-title":"Journal of Interprofessional Education &amp; Practice","id":"ITEM-1","issued":{"date-parts":[["2023"]]},"page":"100607","publisher":"Elsevier","title":"The impact of immersive interprofessional learning on workplace practice","type":"article-journal","volume":"31"},"uris":["http://www.mendeley.com/documents/?uuid=fbb2c7de-0ccb-4eac-93f8-54bec9b675ad"]},{"id":"ITEM-2","itemData":{"ISSN":"2380-8969","author":[{"dropping-particle":"","family":"Pechacek","given":"Judith","non-dropping-particle":"","parse-names":false,"suffix":""},{"dropping-particle":"","family":"Anderson","given":"Deborah","non-dropping-particle":"","parse-names":false,"suffix":""},{"dropping-particle":"","family":"Lund","given":"Rob","non-dropping-particle":"","parse-names":false,"suffix":""},{"dropping-particle":"","family":"Drill-Mellum","given":"Laurie","non-dropping-particle":"","parse-names":false,"suffix":""}],"container-title":"Interdisciplinary Journal of Partnership Studies","id":"ITEM-2","issue":"2","issued":{"date-parts":[["2022"]]},"page":"7","title":"Healthy work environments: An interprofessional partnership model to promote positive workplace culture","type":"article-journal","volume":"9"},"uris":["http://www.mendeley.com/documents/?uuid=b0fa84e5-635a-470a-9acb-8b15466e35b9"]}],"mendeley":{"formattedCitation":"(Crampsey et al., 2023; Pechacek et al., 2022)","plainTextFormattedCitation":"(Crampsey et al., 2023; Pechacek et al., 2022)","previouslyFormattedCitation":"(Crampsey et al., 2023; Pechacek et al., 2022)"},"properties":{"noteIndex":0},"schema":"https://github.com/citation-style-language/schema/raw/master/csl-citation.json"}</w:instrText>
      </w:r>
      <w:r w:rsidRPr="00DE5994">
        <w:rPr>
          <w:rFonts w:ascii="Times New Roman" w:hAnsi="Times New Roman"/>
          <w:szCs w:val="20"/>
        </w:rPr>
        <w:fldChar w:fldCharType="separate"/>
      </w:r>
      <w:r w:rsidRPr="00DE5994">
        <w:rPr>
          <w:rFonts w:ascii="Times New Roman" w:hAnsi="Times New Roman"/>
          <w:noProof/>
          <w:szCs w:val="20"/>
        </w:rPr>
        <w:t>(Crampsey et al., 2023; Pechacek et al., 2022)</w:t>
      </w:r>
      <w:r w:rsidRPr="00DE5994">
        <w:rPr>
          <w:rFonts w:ascii="Times New Roman" w:hAnsi="Times New Roman"/>
          <w:szCs w:val="20"/>
        </w:rPr>
        <w:fldChar w:fldCharType="end"/>
      </w:r>
      <w:r w:rsidRPr="00DE5994">
        <w:rPr>
          <w:rFonts w:ascii="Times New Roman" w:hAnsi="Times New Roman"/>
          <w:szCs w:val="20"/>
        </w:rPr>
        <w:t>.</w:t>
      </w:r>
      <w:r>
        <w:rPr>
          <w:rFonts w:ascii="Times New Roman" w:hAnsi="Times New Roman"/>
          <w:szCs w:val="20"/>
        </w:rPr>
        <w:t xml:space="preserve"> </w:t>
      </w:r>
      <w:r w:rsidRPr="00DE5994">
        <w:rPr>
          <w:rFonts w:ascii="Times New Roman" w:hAnsi="Times New Roman"/>
          <w:szCs w:val="20"/>
        </w:rPr>
        <w:t xml:space="preserve">A positive workplace culture enhances psychological safety, encouraging nurses to voice concerns, share knowledge, and engage in joint decision-making. This finding aligns with literature highlighting that culture shapes behaviors, attitudes, and the frequency of interprofessional interactions, ultimately affecting patient outcomes </w:t>
      </w:r>
      <w:r w:rsidRPr="00DE5994">
        <w:rPr>
          <w:rFonts w:ascii="Times New Roman" w:hAnsi="Times New Roman"/>
          <w:szCs w:val="20"/>
        </w:rPr>
        <w:fldChar w:fldCharType="begin" w:fldLock="1"/>
      </w:r>
      <w:r w:rsidRPr="00DE5994">
        <w:rPr>
          <w:rFonts w:ascii="Times New Roman" w:hAnsi="Times New Roman"/>
          <w:szCs w:val="20"/>
        </w:rPr>
        <w:instrText>ADDIN CSL_CITATION {"citationItems":[{"id":"ITEM-1","itemData":{"ISSN":"1356-1820","author":[{"dropping-particle":"","family":"Sukhera","given":"Javeed","non-dropping-particle":"","parse-names":false,"suffix":""},{"dropping-particle":"","family":"Bertram","given":"Kaitlyn","non-dropping-particle":"","parse-names":false,"suffix":""},{"dropping-particle":"","family":"Hendrikx","given":"Shawn","non-dropping-particle":"","parse-names":false,"suffix":""},{"dropping-particle":"","family":"Chisolm","given":"Margaret S","non-dropping-particle":"","parse-names":false,"suffix":""},{"dropping-particle":"","family":"Perzhinsky","given":"Juliette","non-dropping-particle":"","parse-names":false,"suffix":""},{"dropping-particle":"","family":"Kennedy","given":"Erin","non-dropping-particle":"","parse-names":false,"suffix":""},{"dropping-particle":"","family":"Lingard","given":"Lorelei","non-dropping-particle":"","parse-names":false,"suffix":""},{"dropping-particle":"","family":"Goldszmidt","given":"Mark","non-dropping-particle":"","parse-names":false,"suffix":""}],"container-title":"Journal of Interprofessional care","id":"ITEM-1","issue":"5","issued":{"date-parts":[["2022"]]},"page":"716-724","publisher":"Taylor &amp; Francis","title":"Exploring implicit influences on interprofessional collaboration: a scoping review","type":"article-journal","volume":"36"},"uris":["http://www.mendeley.com/documents/?uuid=1fac72da-27b5-44f4-be28-1e008af992b7"]},{"id":"ITEM-2","itemData":{"ISSN":"2296-858X","author":[{"dropping-particle":"","family":"Malik","given":"Romana F","non-dropping-particle":"","parse-names":false,"suffix":""},{"dropping-particle":"","family":"Azar","given":"Poyan","non-dropping-particle":"","parse-names":false,"suffix":""},{"dropping-particle":"","family":"Taimounti","given":"Achraf","non-dropping-particle":"","parse-names":false,"suffix":""},{"dropping-particle":"","family":"Buljac-Samardžić","given":"Martina","non-dropping-particle":"","parse-names":false,"suffix":""},{"dropping-particle":"","family":"Hilders","given":"Carina G J M","non-dropping-particle":"","parse-names":false,"suffix":""},{"dropping-particle":"","family":"Scheele","given":"Fedde","non-dropping-particle":"","parse-names":false,"suffix":""}],"container-title":"Frontiers in medicine","id":"ITEM-2","issued":{"date-parts":[["2024"]]},"page":"1345316","publisher":"Frontiers Media SA","title":"How do cultural elements shape speak-up behavior beyond the patient safety context? An interprofessional perspective in an obstetrics and gynecology department","type":"article-journal","volume":"11"},"uris":["http://www.mendeley.com/documents/?uuid=a933accd-c3af-4057-9daa-9a1bf0c14b34"]}],"mendeley":{"formattedCitation":"(R. F. Malik et al., 2024; Sukhera et al., 2022)","plainTextFormattedCitation":"(R. F. Malik et al., 2024; Sukhera et al., 2022)","previouslyFormattedCitation":"(R. F. Malik et al., 2024; Sukhera et al., 2022)"},"properties":{"noteIndex":0},"schema":"https://github.com/citation-style-language/schema/raw/master/csl-citation.json"}</w:instrText>
      </w:r>
      <w:r w:rsidRPr="00DE5994">
        <w:rPr>
          <w:rFonts w:ascii="Times New Roman" w:hAnsi="Times New Roman"/>
          <w:szCs w:val="20"/>
        </w:rPr>
        <w:fldChar w:fldCharType="separate"/>
      </w:r>
      <w:r w:rsidRPr="00DE5994">
        <w:rPr>
          <w:rFonts w:ascii="Times New Roman" w:hAnsi="Times New Roman"/>
          <w:noProof/>
          <w:szCs w:val="20"/>
        </w:rPr>
        <w:t>(R. F. Malik et al., 2024; Sukhera et al., 2022)</w:t>
      </w:r>
      <w:r w:rsidRPr="00DE5994">
        <w:rPr>
          <w:rFonts w:ascii="Times New Roman" w:hAnsi="Times New Roman"/>
          <w:szCs w:val="20"/>
        </w:rPr>
        <w:fldChar w:fldCharType="end"/>
      </w:r>
      <w:r w:rsidRPr="00DE5994">
        <w:rPr>
          <w:rFonts w:ascii="Times New Roman" w:hAnsi="Times New Roman"/>
          <w:szCs w:val="20"/>
        </w:rPr>
        <w:t>.</w:t>
      </w:r>
    </w:p>
    <w:p w14:paraId="663F0714" w14:textId="77777777" w:rsidR="00072D9F" w:rsidRPr="00DE5994" w:rsidRDefault="00072D9F" w:rsidP="00072D9F">
      <w:pPr>
        <w:spacing w:after="0" w:line="240" w:lineRule="auto"/>
        <w:ind w:firstLine="360"/>
        <w:jc w:val="both"/>
        <w:rPr>
          <w:rFonts w:ascii="Times New Roman" w:hAnsi="Times New Roman"/>
          <w:szCs w:val="20"/>
        </w:rPr>
      </w:pPr>
      <w:r w:rsidRPr="00DE5994">
        <w:rPr>
          <w:rFonts w:ascii="Times New Roman" w:hAnsi="Times New Roman"/>
          <w:szCs w:val="20"/>
        </w:rPr>
        <w:t>The relatively strong predictive relationship observed between workplace culture and IPC highlight the importance of organizational context in regional hospitals. Compared with large tertiary or teaching hospitals, regional public hospitals frequently operate with more limited resources and fewer formal collaboration mechanisms. Under such circumstances, supportive workplace norms and interpersonal trust may become particularly important for facilitating effective collaboration among healthcare professionals.</w:t>
      </w:r>
      <w:r>
        <w:rPr>
          <w:rFonts w:ascii="Times New Roman" w:hAnsi="Times New Roman"/>
          <w:szCs w:val="20"/>
        </w:rPr>
        <w:t xml:space="preserve"> </w:t>
      </w:r>
      <w:r w:rsidRPr="00DE5994">
        <w:rPr>
          <w:rFonts w:ascii="Times New Roman" w:hAnsi="Times New Roman"/>
          <w:szCs w:val="20"/>
        </w:rPr>
        <w:t xml:space="preserve">Hospital management should prioritize cultivating a collaborative culture, including structured communication channels, regular team meetings, and recognition systems. Such interventions are consistent with evidence-based recommendations for strengthening interprofessional collaboration by embedding collaborative norms within organizational practices </w:t>
      </w:r>
      <w:r w:rsidRPr="00DE5994">
        <w:rPr>
          <w:rFonts w:ascii="Times New Roman" w:hAnsi="Times New Roman"/>
          <w:szCs w:val="20"/>
        </w:rPr>
        <w:fldChar w:fldCharType="begin" w:fldLock="1"/>
      </w:r>
      <w:r w:rsidRPr="00DE5994">
        <w:rPr>
          <w:rFonts w:ascii="Times New Roman" w:hAnsi="Times New Roman"/>
          <w:szCs w:val="20"/>
        </w:rPr>
        <w:instrText>ADDIN CSL_CITATION {"citationItems":[{"id":"ITEM-1","itemData":{"ISSN":"2576-0017","author":[{"dropping-particle":"","family":"Abdullah Alharbi","given":"Ali Saji","non-dropping-particle":"","parse-names":false,"suffix":""},{"dropping-particle":"","family":"Mazi Alrehaili","given":"Yousef Awadh","non-dropping-particle":"","parse-names":false,"suffix":""},{"dropping-particle":"","family":"Hamed Alhejaili","given":"Turki Abdulaziz","non-dropping-particle":"","parse-names":false,"suffix":""},{"dropping-particle":"","family":"Hammoud Al-Hujaili","given":"Muhammad Musleh","non-dropping-particle":"","parse-names":false,"suffix":""},{"dropping-particle":"","family":"Alsaedi","given":"Abdulraheem Basheer","non-dropping-particle":"","parse-names":false,"suffix":""},{"dropping-particle":"","family":"Alsaedi","given":"Ibrahem Saeed","non-dropping-particle":"","parse-names":false,"suffix":""},{"dropping-particle":"","family":"Aljwaedi","given":"Moneer Suliman","non-dropping-particle":"","parse-names":false,"suffix":""},{"dropping-particle":"","family":"Alghurabi","given":"Mamdouh Marzouq","non-dropping-particle":"","parse-names":false,"suffix":""}],"container-title":"Journal of International Crisis &amp; Risk Communication Research (JICRCR)","id":"ITEM-1","issued":{"date-parts":[["2024"]]},"title":"The Role of Organizational Culture in Shaping Healthcare Service Quality: A Theoretical Perspective.","type":"article-journal","volume":"7"},"uris":["http://www.mendeley.com/documents/?uuid=c4bf109e-dacd-4093-8042-3f61496fe91c"]}],"mendeley":{"formattedCitation":"(Abdullah Alharbi et al., 2024)","plainTextFormattedCitation":"(Abdullah Alharbi et al., 2024)","previouslyFormattedCitation":"(Abdullah Alharbi et al., 2024)"},"properties":{"noteIndex":0},"schema":"https://github.com/citation-style-language/schema/raw/master/csl-citation.json"}</w:instrText>
      </w:r>
      <w:r w:rsidRPr="00DE5994">
        <w:rPr>
          <w:rFonts w:ascii="Times New Roman" w:hAnsi="Times New Roman"/>
          <w:szCs w:val="20"/>
        </w:rPr>
        <w:fldChar w:fldCharType="separate"/>
      </w:r>
      <w:r w:rsidRPr="00DE5994">
        <w:rPr>
          <w:rFonts w:ascii="Times New Roman" w:hAnsi="Times New Roman"/>
          <w:noProof/>
          <w:szCs w:val="20"/>
        </w:rPr>
        <w:t>(Abdullah Alharbi et al., 2024)</w:t>
      </w:r>
      <w:r w:rsidRPr="00DE5994">
        <w:rPr>
          <w:rFonts w:ascii="Times New Roman" w:hAnsi="Times New Roman"/>
          <w:szCs w:val="20"/>
        </w:rPr>
        <w:fldChar w:fldCharType="end"/>
      </w:r>
      <w:r w:rsidRPr="00DE5994">
        <w:rPr>
          <w:rFonts w:ascii="Times New Roman" w:hAnsi="Times New Roman"/>
          <w:szCs w:val="20"/>
        </w:rPr>
        <w:t>.</w:t>
      </w:r>
    </w:p>
    <w:p w14:paraId="1AFF6AC7" w14:textId="77777777" w:rsidR="00072D9F" w:rsidRPr="00DE5994" w:rsidRDefault="00072D9F" w:rsidP="00072D9F">
      <w:pPr>
        <w:spacing w:after="0" w:line="240" w:lineRule="auto"/>
        <w:ind w:firstLine="360"/>
        <w:jc w:val="both"/>
        <w:rPr>
          <w:rFonts w:ascii="Times New Roman" w:hAnsi="Times New Roman"/>
          <w:szCs w:val="20"/>
        </w:rPr>
      </w:pPr>
    </w:p>
    <w:p w14:paraId="53B005F8" w14:textId="77777777" w:rsidR="00072D9F" w:rsidRPr="00DE5994" w:rsidRDefault="00072D9F" w:rsidP="00204452">
      <w:pPr>
        <w:spacing w:after="0" w:line="240" w:lineRule="auto"/>
        <w:jc w:val="both"/>
        <w:rPr>
          <w:rFonts w:ascii="Times New Roman" w:hAnsi="Times New Roman"/>
          <w:i/>
          <w:iCs/>
          <w:szCs w:val="20"/>
        </w:rPr>
      </w:pPr>
      <w:r w:rsidRPr="00DE5994">
        <w:rPr>
          <w:rFonts w:ascii="Times New Roman" w:hAnsi="Times New Roman"/>
          <w:i/>
          <w:iCs/>
          <w:szCs w:val="20"/>
        </w:rPr>
        <w:t>Practical Implications and Limitations</w:t>
      </w:r>
    </w:p>
    <w:p w14:paraId="22E1E558" w14:textId="77777777" w:rsidR="00072D9F" w:rsidRPr="00DE5994" w:rsidRDefault="00072D9F" w:rsidP="00072D9F">
      <w:pPr>
        <w:spacing w:after="0" w:line="240" w:lineRule="auto"/>
        <w:ind w:firstLine="360"/>
        <w:jc w:val="both"/>
        <w:rPr>
          <w:rFonts w:ascii="Times New Roman" w:hAnsi="Times New Roman"/>
          <w:szCs w:val="20"/>
        </w:rPr>
      </w:pPr>
      <w:r w:rsidRPr="00DE5994">
        <w:rPr>
          <w:rFonts w:ascii="Times New Roman" w:hAnsi="Times New Roman"/>
          <w:szCs w:val="20"/>
        </w:rPr>
        <w:t>The study offers several practical implications. Hospitals should focus on enhancing workplace culture, facilitating mentorship programs to utilize nurses’ experience, and providing unit-specific training to strengthen IPC. These recommendations are supported by previous literature advocating for systemic interventions to improve collaboration rather than solely focusing on individual characteristic.</w:t>
      </w:r>
      <w:r>
        <w:rPr>
          <w:rFonts w:ascii="Times New Roman" w:hAnsi="Times New Roman"/>
          <w:szCs w:val="20"/>
        </w:rPr>
        <w:t xml:space="preserve"> </w:t>
      </w:r>
      <w:r w:rsidRPr="00DE5994">
        <w:rPr>
          <w:rFonts w:ascii="Times New Roman" w:hAnsi="Times New Roman"/>
          <w:szCs w:val="20"/>
        </w:rPr>
        <w:t xml:space="preserve">Several limitations should be acknowledged when interpreting these findings. First, the cross-sectional design captures variables at a single point in time and therefore does not permit causal conclusions regarding the relationships observed in this study. Consequently, the findings should be interpreted as associations rather than evidence of causation. Second, the use of self-reported questionnaires may introduce social desirability and common method biases. Third, data were collected from a single regional public hospital, which may limit the </w:t>
      </w:r>
      <w:r w:rsidRPr="00DE5994">
        <w:rPr>
          <w:rFonts w:ascii="Times New Roman" w:hAnsi="Times New Roman"/>
          <w:szCs w:val="20"/>
        </w:rPr>
        <w:lastRenderedPageBreak/>
        <w:t>generalizability of the findings to other healthcare settings. Future studies are encouraged to employ longitudinal or multi-site designs to further examine the stability and directionality of these relationships.</w:t>
      </w:r>
    </w:p>
    <w:p w14:paraId="0F4C1B65" w14:textId="52E6C595" w:rsidR="00072D9F" w:rsidRPr="00643823" w:rsidRDefault="00072D9F" w:rsidP="00072D9F">
      <w:pPr>
        <w:autoSpaceDE w:val="0"/>
        <w:autoSpaceDN w:val="0"/>
        <w:adjustRightInd w:val="0"/>
        <w:spacing w:after="0" w:line="240" w:lineRule="auto"/>
        <w:ind w:firstLine="360"/>
        <w:jc w:val="both"/>
        <w:rPr>
          <w:rFonts w:ascii="Times New Roman" w:hAnsi="Times New Roman"/>
          <w:lang w:val="id-ID"/>
        </w:rPr>
      </w:pPr>
      <w:r w:rsidRPr="00DE5994">
        <w:rPr>
          <w:rFonts w:ascii="Times New Roman" w:hAnsi="Times New Roman"/>
          <w:szCs w:val="20"/>
        </w:rPr>
        <w:t>Overall, the findings underscore the critical role of organizational culture and professional experience in fostering effective interprofessional collaboration. By strategically integrating these factors into hospital policies and practices, healthcare institutions can enhance team performance and improve patient care outcomes, consistent with the broader literature on collaborative practice.</w:t>
      </w:r>
    </w:p>
    <w:p w14:paraId="5DEA5B49" w14:textId="77777777" w:rsidR="004749FB" w:rsidRDefault="004749FB" w:rsidP="004D233A">
      <w:pPr>
        <w:autoSpaceDE w:val="0"/>
        <w:autoSpaceDN w:val="0"/>
        <w:adjustRightInd w:val="0"/>
        <w:spacing w:after="0" w:line="240" w:lineRule="auto"/>
        <w:ind w:firstLine="360"/>
        <w:jc w:val="both"/>
        <w:rPr>
          <w:rFonts w:ascii="Times New Roman" w:eastAsia="Times New Roman" w:hAnsi="Times New Roman"/>
          <w:b/>
        </w:rPr>
      </w:pPr>
    </w:p>
    <w:p w14:paraId="01291D1B" w14:textId="77777777" w:rsidR="00204452" w:rsidRPr="00DE5994" w:rsidRDefault="00204452" w:rsidP="00204452">
      <w:pPr>
        <w:spacing w:after="0" w:line="240" w:lineRule="auto"/>
        <w:rPr>
          <w:rFonts w:ascii="Times New Roman" w:hAnsi="Times New Roman"/>
          <w:b/>
          <w:bCs/>
          <w:szCs w:val="20"/>
        </w:rPr>
      </w:pPr>
      <w:r w:rsidRPr="00DE5994">
        <w:rPr>
          <w:rFonts w:ascii="Times New Roman" w:hAnsi="Times New Roman"/>
          <w:b/>
          <w:bCs/>
          <w:szCs w:val="20"/>
        </w:rPr>
        <w:t>Conclusions</w:t>
      </w:r>
    </w:p>
    <w:p w14:paraId="214E449D" w14:textId="77777777" w:rsidR="00204452" w:rsidRPr="00DE5994" w:rsidRDefault="00204452" w:rsidP="00204452">
      <w:pPr>
        <w:spacing w:after="0" w:line="240" w:lineRule="auto"/>
        <w:ind w:firstLine="360"/>
        <w:jc w:val="both"/>
        <w:rPr>
          <w:rFonts w:ascii="Times New Roman" w:hAnsi="Times New Roman"/>
          <w:szCs w:val="20"/>
        </w:rPr>
      </w:pPr>
      <w:r w:rsidRPr="00DE5994">
        <w:rPr>
          <w:rFonts w:ascii="Times New Roman" w:hAnsi="Times New Roman"/>
          <w:szCs w:val="20"/>
        </w:rPr>
        <w:t>This study demonstrates that workplace culture and work experience are the most significant predictors of interprofessional collaboration among nurses at RSUD Banten, while education level and unit of work exert moderate influences, and demographic factors such as age and gender are not significant. The findings highlight the critical role of supportive, communicative, and teamwork-oriented organizational environments, alongside accumulated professional experience, in fostering effective collaboration. These results underscore the importance of hospital interventions that cultivate a positive workplace culture, provide mentorship programs, and enhance experiential learning to optimize collaborative practices, thereby supporting stronger interprofessional collaboration and more effective care coordination among healthcare professionals.</w:t>
      </w:r>
    </w:p>
    <w:p w14:paraId="52AB1087" w14:textId="77777777" w:rsidR="00204452" w:rsidRPr="003D1120" w:rsidRDefault="00204452" w:rsidP="00204452">
      <w:pPr>
        <w:spacing w:after="0" w:line="240" w:lineRule="auto"/>
        <w:ind w:firstLine="360"/>
        <w:jc w:val="both"/>
        <w:rPr>
          <w:rFonts w:ascii="Times New Roman" w:hAnsi="Times New Roman"/>
          <w:szCs w:val="20"/>
        </w:rPr>
      </w:pPr>
      <w:r w:rsidRPr="003D1120">
        <w:rPr>
          <w:rFonts w:ascii="Times New Roman" w:hAnsi="Times New Roman"/>
          <w:szCs w:val="20"/>
        </w:rPr>
        <w:t>Importantly, these findings should be interpreted within the context of Indonesian regional public hospitals, where resource availability, staffing patterns, and organizational structures may differ from those of large tertiary or teaching hospitals. The results suggest that contextual organizational factors may play a particularly important role in shaping collaborative practices in regional healthcare settings.</w:t>
      </w:r>
    </w:p>
    <w:p w14:paraId="07A5FA0E" w14:textId="77777777" w:rsidR="00204452" w:rsidRPr="003D1120" w:rsidRDefault="00204452" w:rsidP="00204452">
      <w:pPr>
        <w:spacing w:after="0" w:line="240" w:lineRule="auto"/>
        <w:ind w:firstLine="360"/>
        <w:jc w:val="both"/>
        <w:rPr>
          <w:rFonts w:ascii="Times New Roman" w:hAnsi="Times New Roman"/>
          <w:szCs w:val="20"/>
        </w:rPr>
      </w:pPr>
      <w:r w:rsidRPr="003D1120">
        <w:rPr>
          <w:rFonts w:ascii="Times New Roman" w:hAnsi="Times New Roman"/>
          <w:szCs w:val="20"/>
        </w:rPr>
        <w:t xml:space="preserve">From a practical perspective, the study provides implications for hospital administrators and nursing managers seeking to strengthen interprofessional collaboration. Efforts to promote open communication, supportive leadership, structured mentoring, and continuous professional development may help create organizational conditions that are more conducive to collaborative </w:t>
      </w:r>
      <w:r w:rsidRPr="003D1120">
        <w:rPr>
          <w:rFonts w:ascii="Times New Roman" w:hAnsi="Times New Roman"/>
          <w:szCs w:val="20"/>
        </w:rPr>
        <w:t>practice among nurses and other healthcare professionals.</w:t>
      </w:r>
    </w:p>
    <w:p w14:paraId="0457C2F5" w14:textId="05768F35" w:rsidR="00DF4790" w:rsidRPr="004D233A" w:rsidRDefault="00204452" w:rsidP="00204452">
      <w:pPr>
        <w:spacing w:after="0" w:line="240" w:lineRule="auto"/>
        <w:ind w:firstLine="360"/>
        <w:jc w:val="both"/>
        <w:rPr>
          <w:rFonts w:ascii="Times New Roman" w:eastAsia="Times New Roman" w:hAnsi="Times New Roman"/>
          <w:color w:val="000000" w:themeColor="text1"/>
        </w:rPr>
      </w:pPr>
      <w:r w:rsidRPr="003D1120">
        <w:rPr>
          <w:rFonts w:ascii="Times New Roman" w:hAnsi="Times New Roman"/>
          <w:szCs w:val="20"/>
        </w:rPr>
        <w:t>The findings further highlight the importance of organizational nursing management in establishing workplace policies, team-based communication mechanisms, and professional support systems that encourage sustained collaboration. Such initiatives may be especially valuable in regional hospitals, where effective coordination among healthcare professionals is essential for maintaining service quality despite organizational and resource constraints.</w:t>
      </w:r>
    </w:p>
    <w:p w14:paraId="471552CF" w14:textId="77777777" w:rsidR="00DF14E2" w:rsidRPr="00446946" w:rsidRDefault="00DF14E2" w:rsidP="00446946">
      <w:pPr>
        <w:spacing w:after="0" w:line="240" w:lineRule="auto"/>
        <w:jc w:val="both"/>
        <w:rPr>
          <w:rFonts w:ascii="Times New Roman" w:eastAsia="Times New Roman" w:hAnsi="Times New Roman"/>
          <w:b/>
        </w:rPr>
      </w:pPr>
    </w:p>
    <w:p w14:paraId="1C33D94F" w14:textId="77777777" w:rsidR="005D6136" w:rsidRPr="00DE5994" w:rsidRDefault="005D6136" w:rsidP="005D6136">
      <w:pPr>
        <w:spacing w:after="0" w:line="240" w:lineRule="auto"/>
        <w:ind w:left="360" w:hanging="360"/>
        <w:jc w:val="both"/>
        <w:rPr>
          <w:rFonts w:ascii="Times New Roman" w:hAnsi="Times New Roman"/>
          <w:b/>
          <w:bCs/>
          <w:szCs w:val="20"/>
        </w:rPr>
      </w:pPr>
      <w:r w:rsidRPr="00DE5994">
        <w:rPr>
          <w:rFonts w:ascii="Times New Roman" w:hAnsi="Times New Roman"/>
          <w:b/>
          <w:bCs/>
          <w:szCs w:val="20"/>
        </w:rPr>
        <w:t>References</w:t>
      </w:r>
    </w:p>
    <w:p w14:paraId="0C247402" w14:textId="77777777" w:rsidR="005D6136" w:rsidRPr="00DE5994" w:rsidRDefault="005D6136" w:rsidP="005D6136">
      <w:pPr>
        <w:widowControl w:val="0"/>
        <w:autoSpaceDE w:val="0"/>
        <w:autoSpaceDN w:val="0"/>
        <w:adjustRightInd w:val="0"/>
        <w:spacing w:after="0" w:line="240" w:lineRule="auto"/>
        <w:ind w:left="360" w:hanging="360"/>
        <w:jc w:val="both"/>
        <w:rPr>
          <w:rFonts w:ascii="Times New Roman" w:hAnsi="Times New Roman"/>
          <w:noProof/>
        </w:rPr>
      </w:pPr>
      <w:r w:rsidRPr="00DE5994">
        <w:rPr>
          <w:rFonts w:ascii="Times New Roman" w:hAnsi="Times New Roman"/>
          <w:szCs w:val="20"/>
        </w:rPr>
        <w:fldChar w:fldCharType="begin" w:fldLock="1"/>
      </w:r>
      <w:r w:rsidRPr="00DE5994">
        <w:rPr>
          <w:rFonts w:ascii="Times New Roman" w:hAnsi="Times New Roman"/>
          <w:szCs w:val="20"/>
        </w:rPr>
        <w:instrText xml:space="preserve">ADDIN Mendeley Bibliography CSL_BIBLIOGRAPHY </w:instrText>
      </w:r>
      <w:r w:rsidRPr="00DE5994">
        <w:rPr>
          <w:rFonts w:ascii="Times New Roman" w:hAnsi="Times New Roman"/>
          <w:szCs w:val="20"/>
        </w:rPr>
        <w:fldChar w:fldCharType="separate"/>
      </w:r>
      <w:r w:rsidRPr="00DE5994">
        <w:rPr>
          <w:rFonts w:ascii="Times New Roman" w:hAnsi="Times New Roman"/>
          <w:noProof/>
        </w:rPr>
        <w:t xml:space="preserve">Abdullah Alharbi, A. S., Mazi Alrehaili, Y. A., Hamed Alhejaili, T. A., Hammoud Al-Hujaili, M. M., Alsaedi, A. B., Alsaedi, I. S., Aljwaedi, M. S., &amp; Alghurabi, M. M. (2024). The Role of Organizational Culture in Shaping Healthcare Service Quality: A Theoretical Perspective. </w:t>
      </w:r>
      <w:r w:rsidRPr="00DE5994">
        <w:rPr>
          <w:rFonts w:ascii="Times New Roman" w:hAnsi="Times New Roman"/>
          <w:i/>
          <w:iCs/>
          <w:noProof/>
        </w:rPr>
        <w:t>Journal of International Crisis &amp; Risk Communication Research (JICRCR)</w:t>
      </w:r>
      <w:r w:rsidRPr="00DE5994">
        <w:rPr>
          <w:rFonts w:ascii="Times New Roman" w:hAnsi="Times New Roman"/>
          <w:noProof/>
        </w:rPr>
        <w:t xml:space="preserve">, </w:t>
      </w:r>
      <w:r w:rsidRPr="00DE5994">
        <w:rPr>
          <w:rFonts w:ascii="Times New Roman" w:hAnsi="Times New Roman"/>
          <w:i/>
          <w:iCs/>
          <w:noProof/>
        </w:rPr>
        <w:t>7</w:t>
      </w:r>
      <w:r w:rsidRPr="00DE5994">
        <w:rPr>
          <w:rFonts w:ascii="Times New Roman" w:hAnsi="Times New Roman"/>
          <w:noProof/>
        </w:rPr>
        <w:t>.</w:t>
      </w:r>
    </w:p>
    <w:p w14:paraId="6D832F10" w14:textId="77777777" w:rsidR="005D6136" w:rsidRPr="00DE5994" w:rsidRDefault="005D6136" w:rsidP="005D6136">
      <w:pPr>
        <w:widowControl w:val="0"/>
        <w:autoSpaceDE w:val="0"/>
        <w:autoSpaceDN w:val="0"/>
        <w:adjustRightInd w:val="0"/>
        <w:spacing w:after="0" w:line="240" w:lineRule="auto"/>
        <w:ind w:left="360" w:hanging="360"/>
        <w:jc w:val="both"/>
        <w:rPr>
          <w:rFonts w:ascii="Times New Roman" w:hAnsi="Times New Roman"/>
          <w:noProof/>
        </w:rPr>
      </w:pPr>
      <w:r w:rsidRPr="00DE5994">
        <w:rPr>
          <w:rFonts w:ascii="Times New Roman" w:hAnsi="Times New Roman"/>
          <w:noProof/>
        </w:rPr>
        <w:t xml:space="preserve">Barker Scott, B. A., &amp; Manning, M. R. (2024). Designing the collaborative organization: A framework for how collaborative work, relationships, and behaviors generate collaborative capacity. </w:t>
      </w:r>
      <w:r w:rsidRPr="00DE5994">
        <w:rPr>
          <w:rFonts w:ascii="Times New Roman" w:hAnsi="Times New Roman"/>
          <w:i/>
          <w:iCs/>
          <w:noProof/>
        </w:rPr>
        <w:t>The Journal of Applied Behavioral Science</w:t>
      </w:r>
      <w:r w:rsidRPr="00DE5994">
        <w:rPr>
          <w:rFonts w:ascii="Times New Roman" w:hAnsi="Times New Roman"/>
          <w:noProof/>
        </w:rPr>
        <w:t xml:space="preserve">, </w:t>
      </w:r>
      <w:r w:rsidRPr="00DE5994">
        <w:rPr>
          <w:rFonts w:ascii="Times New Roman" w:hAnsi="Times New Roman"/>
          <w:i/>
          <w:iCs/>
          <w:noProof/>
        </w:rPr>
        <w:t>60</w:t>
      </w:r>
      <w:r w:rsidRPr="00DE5994">
        <w:rPr>
          <w:rFonts w:ascii="Times New Roman" w:hAnsi="Times New Roman"/>
          <w:noProof/>
        </w:rPr>
        <w:t>(1), 149–193. https://doi.org/10.1177/00218863221106245</w:t>
      </w:r>
    </w:p>
    <w:p w14:paraId="5CB17DCF" w14:textId="77777777" w:rsidR="005D6136" w:rsidRPr="00DE5994" w:rsidRDefault="005D6136" w:rsidP="005D6136">
      <w:pPr>
        <w:widowControl w:val="0"/>
        <w:autoSpaceDE w:val="0"/>
        <w:autoSpaceDN w:val="0"/>
        <w:adjustRightInd w:val="0"/>
        <w:spacing w:after="0" w:line="240" w:lineRule="auto"/>
        <w:ind w:left="360" w:hanging="360"/>
        <w:jc w:val="both"/>
        <w:rPr>
          <w:rFonts w:ascii="Times New Roman" w:hAnsi="Times New Roman"/>
          <w:noProof/>
        </w:rPr>
      </w:pPr>
      <w:r w:rsidRPr="00DE5994">
        <w:rPr>
          <w:rFonts w:ascii="Times New Roman" w:hAnsi="Times New Roman"/>
          <w:noProof/>
        </w:rPr>
        <w:t xml:space="preserve">Bouchez, T., Cagnon, C., Hamouche, G., Majdoub, M., Charlet, J., &amp; Schuers, M. (2024). Interprofessional clinical decision-making process in health: A scoping review. </w:t>
      </w:r>
      <w:r w:rsidRPr="00DE5994">
        <w:rPr>
          <w:rFonts w:ascii="Times New Roman" w:hAnsi="Times New Roman"/>
          <w:i/>
          <w:iCs/>
          <w:noProof/>
        </w:rPr>
        <w:t>Journal of Advanced Nursing</w:t>
      </w:r>
      <w:r w:rsidRPr="00DE5994">
        <w:rPr>
          <w:rFonts w:ascii="Times New Roman" w:hAnsi="Times New Roman"/>
          <w:noProof/>
        </w:rPr>
        <w:t xml:space="preserve">, </w:t>
      </w:r>
      <w:r w:rsidRPr="00DE5994">
        <w:rPr>
          <w:rFonts w:ascii="Times New Roman" w:hAnsi="Times New Roman"/>
          <w:i/>
          <w:iCs/>
          <w:noProof/>
        </w:rPr>
        <w:t>80</w:t>
      </w:r>
      <w:r w:rsidRPr="00DE5994">
        <w:rPr>
          <w:rFonts w:ascii="Times New Roman" w:hAnsi="Times New Roman"/>
          <w:noProof/>
        </w:rPr>
        <w:t>(3), 884–907. https://doi.org/https://doi.org/10.1111/jan.15865</w:t>
      </w:r>
    </w:p>
    <w:p w14:paraId="203457ED" w14:textId="77777777" w:rsidR="005D6136" w:rsidRPr="00DE5994" w:rsidRDefault="005D6136" w:rsidP="005D6136">
      <w:pPr>
        <w:widowControl w:val="0"/>
        <w:autoSpaceDE w:val="0"/>
        <w:autoSpaceDN w:val="0"/>
        <w:adjustRightInd w:val="0"/>
        <w:spacing w:after="0" w:line="240" w:lineRule="auto"/>
        <w:ind w:left="360" w:hanging="360"/>
        <w:jc w:val="both"/>
        <w:rPr>
          <w:rFonts w:ascii="Times New Roman" w:hAnsi="Times New Roman"/>
          <w:noProof/>
        </w:rPr>
      </w:pPr>
      <w:r w:rsidRPr="00DE5994">
        <w:rPr>
          <w:rFonts w:ascii="Times New Roman" w:hAnsi="Times New Roman"/>
          <w:noProof/>
        </w:rPr>
        <w:t xml:space="preserve">Bouton, C., Journeaux, M., Jourdain, M., Angibaud, M., Huon, J.-F., &amp; Rat, C. (2023). Interprofessional collaboration in primary care: what effect on patient health? A systematic literature review. </w:t>
      </w:r>
      <w:r w:rsidRPr="00DE5994">
        <w:rPr>
          <w:rFonts w:ascii="Times New Roman" w:hAnsi="Times New Roman"/>
          <w:i/>
          <w:iCs/>
          <w:noProof/>
        </w:rPr>
        <w:t>BMC Primary Care</w:t>
      </w:r>
      <w:r w:rsidRPr="00DE5994">
        <w:rPr>
          <w:rFonts w:ascii="Times New Roman" w:hAnsi="Times New Roman"/>
          <w:noProof/>
        </w:rPr>
        <w:t xml:space="preserve">, </w:t>
      </w:r>
      <w:r w:rsidRPr="00DE5994">
        <w:rPr>
          <w:rFonts w:ascii="Times New Roman" w:hAnsi="Times New Roman"/>
          <w:i/>
          <w:iCs/>
          <w:noProof/>
        </w:rPr>
        <w:t>24</w:t>
      </w:r>
      <w:r w:rsidRPr="00DE5994">
        <w:rPr>
          <w:rFonts w:ascii="Times New Roman" w:hAnsi="Times New Roman"/>
          <w:noProof/>
        </w:rPr>
        <w:t>(1), 253. https://doi.org/10.1186/s12875-023-02189-0</w:t>
      </w:r>
    </w:p>
    <w:p w14:paraId="131DDDE4" w14:textId="77777777" w:rsidR="005D6136" w:rsidRPr="00DE5994" w:rsidRDefault="005D6136" w:rsidP="005D6136">
      <w:pPr>
        <w:widowControl w:val="0"/>
        <w:autoSpaceDE w:val="0"/>
        <w:autoSpaceDN w:val="0"/>
        <w:adjustRightInd w:val="0"/>
        <w:spacing w:after="0" w:line="240" w:lineRule="auto"/>
        <w:ind w:left="360" w:hanging="360"/>
        <w:jc w:val="both"/>
        <w:rPr>
          <w:rFonts w:ascii="Times New Roman" w:hAnsi="Times New Roman"/>
          <w:noProof/>
        </w:rPr>
      </w:pPr>
      <w:r w:rsidRPr="00DE5994">
        <w:rPr>
          <w:rFonts w:ascii="Times New Roman" w:hAnsi="Times New Roman"/>
          <w:noProof/>
        </w:rPr>
        <w:t xml:space="preserve">Correa-Betancour, M., Marcus, K., Balasubramanian, M., &amp; Short, S. D. (2024). Barriers and facilitators to the professional integration of internationally qualified nurses in Australia: a mixed methods systematic review. </w:t>
      </w:r>
      <w:r w:rsidRPr="00DE5994">
        <w:rPr>
          <w:rFonts w:ascii="Times New Roman" w:hAnsi="Times New Roman"/>
          <w:i/>
          <w:iCs/>
          <w:noProof/>
        </w:rPr>
        <w:t>The Australian Journal of Advanced Nursing</w:t>
      </w:r>
      <w:r w:rsidRPr="00DE5994">
        <w:rPr>
          <w:rFonts w:ascii="Times New Roman" w:hAnsi="Times New Roman"/>
          <w:noProof/>
        </w:rPr>
        <w:t xml:space="preserve">, </w:t>
      </w:r>
      <w:r w:rsidRPr="00DE5994">
        <w:rPr>
          <w:rFonts w:ascii="Times New Roman" w:hAnsi="Times New Roman"/>
          <w:i/>
          <w:iCs/>
          <w:noProof/>
        </w:rPr>
        <w:t>41</w:t>
      </w:r>
      <w:r w:rsidRPr="00DE5994">
        <w:rPr>
          <w:rFonts w:ascii="Times New Roman" w:hAnsi="Times New Roman"/>
          <w:noProof/>
        </w:rPr>
        <w:t>(1), 39–53. https://search.informit.org/doi/10.3316/informit.T2024051700005601089766980</w:t>
      </w:r>
    </w:p>
    <w:p w14:paraId="7BD62F8B" w14:textId="77777777" w:rsidR="005D6136" w:rsidRPr="00DE5994" w:rsidRDefault="005D6136" w:rsidP="005D6136">
      <w:pPr>
        <w:widowControl w:val="0"/>
        <w:autoSpaceDE w:val="0"/>
        <w:autoSpaceDN w:val="0"/>
        <w:adjustRightInd w:val="0"/>
        <w:spacing w:after="0" w:line="240" w:lineRule="auto"/>
        <w:ind w:left="360" w:hanging="360"/>
        <w:jc w:val="both"/>
        <w:rPr>
          <w:rFonts w:ascii="Times New Roman" w:hAnsi="Times New Roman"/>
          <w:noProof/>
        </w:rPr>
      </w:pPr>
      <w:r w:rsidRPr="00DE5994">
        <w:rPr>
          <w:rFonts w:ascii="Times New Roman" w:hAnsi="Times New Roman"/>
          <w:noProof/>
        </w:rPr>
        <w:lastRenderedPageBreak/>
        <w:t xml:space="preserve">Crampsey, E. W., Rodriguez, K., Konrad, S. C., DeCarvalho, S., Pelletier, K., Jaeger, C., Rogers, D., &amp; Hall, K. (2023). The impact of immersive interprofessional learning on workplace practice. </w:t>
      </w:r>
      <w:r w:rsidRPr="00DE5994">
        <w:rPr>
          <w:rFonts w:ascii="Times New Roman" w:hAnsi="Times New Roman"/>
          <w:i/>
          <w:iCs/>
          <w:noProof/>
        </w:rPr>
        <w:t>Journal of Interprofessional Education &amp; Practice</w:t>
      </w:r>
      <w:r w:rsidRPr="00DE5994">
        <w:rPr>
          <w:rFonts w:ascii="Times New Roman" w:hAnsi="Times New Roman"/>
          <w:noProof/>
        </w:rPr>
        <w:t xml:space="preserve">, </w:t>
      </w:r>
      <w:r w:rsidRPr="00DE5994">
        <w:rPr>
          <w:rFonts w:ascii="Times New Roman" w:hAnsi="Times New Roman"/>
          <w:i/>
          <w:iCs/>
          <w:noProof/>
        </w:rPr>
        <w:t>31</w:t>
      </w:r>
      <w:r w:rsidRPr="00DE5994">
        <w:rPr>
          <w:rFonts w:ascii="Times New Roman" w:hAnsi="Times New Roman"/>
          <w:noProof/>
        </w:rPr>
        <w:t>, 100607. https://doi.org/10.1016/j.xjep.2023.100607</w:t>
      </w:r>
    </w:p>
    <w:p w14:paraId="62EADEC8" w14:textId="77777777" w:rsidR="005D6136" w:rsidRPr="00DE5994" w:rsidRDefault="005D6136" w:rsidP="005D6136">
      <w:pPr>
        <w:widowControl w:val="0"/>
        <w:autoSpaceDE w:val="0"/>
        <w:autoSpaceDN w:val="0"/>
        <w:adjustRightInd w:val="0"/>
        <w:spacing w:after="0" w:line="240" w:lineRule="auto"/>
        <w:ind w:left="360" w:hanging="360"/>
        <w:jc w:val="both"/>
        <w:rPr>
          <w:rFonts w:ascii="Times New Roman" w:hAnsi="Times New Roman"/>
          <w:noProof/>
        </w:rPr>
      </w:pPr>
      <w:r w:rsidRPr="00DE5994">
        <w:rPr>
          <w:rFonts w:ascii="Times New Roman" w:hAnsi="Times New Roman"/>
          <w:noProof/>
        </w:rPr>
        <w:t xml:space="preserve">Davidson, A. R., Kelly, J., Ball, L., Morgan, M., &amp; Reidlinger, D. P. (2022). What do patients experience? Interprofessional collaborative practice for chronic conditions in primary care: an integrative review. </w:t>
      </w:r>
      <w:r w:rsidRPr="00DE5994">
        <w:rPr>
          <w:rFonts w:ascii="Times New Roman" w:hAnsi="Times New Roman"/>
          <w:i/>
          <w:iCs/>
          <w:noProof/>
        </w:rPr>
        <w:t>BMC Primary Care</w:t>
      </w:r>
      <w:r w:rsidRPr="00DE5994">
        <w:rPr>
          <w:rFonts w:ascii="Times New Roman" w:hAnsi="Times New Roman"/>
          <w:noProof/>
        </w:rPr>
        <w:t xml:space="preserve">, </w:t>
      </w:r>
      <w:r w:rsidRPr="00DE5994">
        <w:rPr>
          <w:rFonts w:ascii="Times New Roman" w:hAnsi="Times New Roman"/>
          <w:i/>
          <w:iCs/>
          <w:noProof/>
        </w:rPr>
        <w:t>23</w:t>
      </w:r>
      <w:r w:rsidRPr="00DE5994">
        <w:rPr>
          <w:rFonts w:ascii="Times New Roman" w:hAnsi="Times New Roman"/>
          <w:noProof/>
        </w:rPr>
        <w:t>(1), 8. https://doi.org/10.1186/s12875-021-01595-6</w:t>
      </w:r>
    </w:p>
    <w:p w14:paraId="67717F16" w14:textId="77777777" w:rsidR="005D6136" w:rsidRPr="00DE5994" w:rsidRDefault="005D6136" w:rsidP="005D6136">
      <w:pPr>
        <w:widowControl w:val="0"/>
        <w:autoSpaceDE w:val="0"/>
        <w:autoSpaceDN w:val="0"/>
        <w:adjustRightInd w:val="0"/>
        <w:spacing w:after="0" w:line="240" w:lineRule="auto"/>
        <w:ind w:left="360" w:hanging="360"/>
        <w:jc w:val="both"/>
        <w:rPr>
          <w:rFonts w:ascii="Times New Roman" w:hAnsi="Times New Roman"/>
          <w:noProof/>
        </w:rPr>
      </w:pPr>
      <w:r w:rsidRPr="00DE5994">
        <w:rPr>
          <w:rFonts w:ascii="Times New Roman" w:hAnsi="Times New Roman"/>
          <w:noProof/>
        </w:rPr>
        <w:t xml:space="preserve">de Gans, S. T., Maessen, G. C., van de Pol, M. H. J., van Apeldoorn, M. J., van Ingen-Stokbroekx, M. A. L., van der Sloot, N., Keijsers, C. J. P. W., &amp; van der Zwaard, B. C. (2023). Effect of interprofessional and intraprofessional clinical collaboration on patient related outcomes in multimorbid older patients–a retrospective cohort study on the Intensive Collaboration Ward. </w:t>
      </w:r>
      <w:r w:rsidRPr="00DE5994">
        <w:rPr>
          <w:rFonts w:ascii="Times New Roman" w:hAnsi="Times New Roman"/>
          <w:i/>
          <w:iCs/>
          <w:noProof/>
        </w:rPr>
        <w:t>BMC Geriatrics</w:t>
      </w:r>
      <w:r w:rsidRPr="00DE5994">
        <w:rPr>
          <w:rFonts w:ascii="Times New Roman" w:hAnsi="Times New Roman"/>
          <w:noProof/>
        </w:rPr>
        <w:t xml:space="preserve">, </w:t>
      </w:r>
      <w:r w:rsidRPr="00DE5994">
        <w:rPr>
          <w:rFonts w:ascii="Times New Roman" w:hAnsi="Times New Roman"/>
          <w:i/>
          <w:iCs/>
          <w:noProof/>
        </w:rPr>
        <w:t>23</w:t>
      </w:r>
      <w:r w:rsidRPr="00DE5994">
        <w:rPr>
          <w:rFonts w:ascii="Times New Roman" w:hAnsi="Times New Roman"/>
          <w:noProof/>
        </w:rPr>
        <w:t>(1), 519. https://doi.org/10.1186/s12877-023-04232-2</w:t>
      </w:r>
    </w:p>
    <w:p w14:paraId="0825666E" w14:textId="77777777" w:rsidR="005D6136" w:rsidRPr="00DE5994" w:rsidRDefault="005D6136" w:rsidP="005D6136">
      <w:pPr>
        <w:widowControl w:val="0"/>
        <w:autoSpaceDE w:val="0"/>
        <w:autoSpaceDN w:val="0"/>
        <w:adjustRightInd w:val="0"/>
        <w:spacing w:after="0" w:line="240" w:lineRule="auto"/>
        <w:ind w:left="360" w:hanging="360"/>
        <w:jc w:val="both"/>
        <w:rPr>
          <w:rFonts w:ascii="Times New Roman" w:hAnsi="Times New Roman"/>
          <w:noProof/>
        </w:rPr>
      </w:pPr>
      <w:r w:rsidRPr="00DE5994">
        <w:rPr>
          <w:rFonts w:ascii="Times New Roman" w:hAnsi="Times New Roman"/>
          <w:noProof/>
        </w:rPr>
        <w:t xml:space="preserve">Degu, T., Amsalu, E., Kebede, A., &amp; Adal, O. (2023). Inter-professional collaboration and associated factors among nurses and physicians in specialized public hospitals, the northwest, Ethiopia: mixed method multi-centered cross-sectional study. </w:t>
      </w:r>
      <w:r w:rsidRPr="00DE5994">
        <w:rPr>
          <w:rFonts w:ascii="Times New Roman" w:hAnsi="Times New Roman"/>
          <w:i/>
          <w:iCs/>
          <w:noProof/>
        </w:rPr>
        <w:t>BMC Health Services Research</w:t>
      </w:r>
      <w:r w:rsidRPr="00DE5994">
        <w:rPr>
          <w:rFonts w:ascii="Times New Roman" w:hAnsi="Times New Roman"/>
          <w:noProof/>
        </w:rPr>
        <w:t xml:space="preserve">, </w:t>
      </w:r>
      <w:r w:rsidRPr="00DE5994">
        <w:rPr>
          <w:rFonts w:ascii="Times New Roman" w:hAnsi="Times New Roman"/>
          <w:i/>
          <w:iCs/>
          <w:noProof/>
        </w:rPr>
        <w:t>23</w:t>
      </w:r>
      <w:r w:rsidRPr="00DE5994">
        <w:rPr>
          <w:rFonts w:ascii="Times New Roman" w:hAnsi="Times New Roman"/>
          <w:noProof/>
        </w:rPr>
        <w:t>(1), 286. https://doi.org/10.1186/s12913-023-09200-5</w:t>
      </w:r>
    </w:p>
    <w:p w14:paraId="1DD751F8" w14:textId="77777777" w:rsidR="005D6136" w:rsidRPr="00DE5994" w:rsidRDefault="005D6136" w:rsidP="005D6136">
      <w:pPr>
        <w:widowControl w:val="0"/>
        <w:autoSpaceDE w:val="0"/>
        <w:autoSpaceDN w:val="0"/>
        <w:adjustRightInd w:val="0"/>
        <w:spacing w:after="0" w:line="240" w:lineRule="auto"/>
        <w:ind w:left="360" w:hanging="360"/>
        <w:jc w:val="both"/>
        <w:rPr>
          <w:rFonts w:ascii="Times New Roman" w:hAnsi="Times New Roman"/>
          <w:noProof/>
        </w:rPr>
      </w:pPr>
      <w:r w:rsidRPr="00DE5994">
        <w:rPr>
          <w:rFonts w:ascii="Times New Roman" w:hAnsi="Times New Roman"/>
          <w:noProof/>
        </w:rPr>
        <w:t xml:space="preserve">Djaharuddin, I., Aras, I., Masadah, R., Yusuf, I., Idris, I., Rasyid, H., &amp; Nelwan, B. (2023). Factors influencing the implementation of interprofessional collaborative practice in teaching hospital setting: A mixed-method study. </w:t>
      </w:r>
      <w:r w:rsidRPr="00DE5994">
        <w:rPr>
          <w:rFonts w:ascii="Times New Roman" w:hAnsi="Times New Roman"/>
          <w:i/>
          <w:iCs/>
          <w:noProof/>
        </w:rPr>
        <w:t>Journal of Advances in Medical Education &amp; Professionalism</w:t>
      </w:r>
      <w:r w:rsidRPr="00DE5994">
        <w:rPr>
          <w:rFonts w:ascii="Times New Roman" w:hAnsi="Times New Roman"/>
          <w:noProof/>
        </w:rPr>
        <w:t xml:space="preserve">, </w:t>
      </w:r>
      <w:r w:rsidRPr="00DE5994">
        <w:rPr>
          <w:rFonts w:ascii="Times New Roman" w:hAnsi="Times New Roman"/>
          <w:i/>
          <w:iCs/>
          <w:noProof/>
        </w:rPr>
        <w:t>11</w:t>
      </w:r>
      <w:r w:rsidRPr="00DE5994">
        <w:rPr>
          <w:rFonts w:ascii="Times New Roman" w:hAnsi="Times New Roman"/>
          <w:noProof/>
        </w:rPr>
        <w:t>(4), 213. https://doi.org/10.30476/JAMP.2023.98987.1821</w:t>
      </w:r>
    </w:p>
    <w:p w14:paraId="68705FEC" w14:textId="77777777" w:rsidR="005D6136" w:rsidRPr="00DE5994" w:rsidRDefault="005D6136" w:rsidP="005D6136">
      <w:pPr>
        <w:widowControl w:val="0"/>
        <w:autoSpaceDE w:val="0"/>
        <w:autoSpaceDN w:val="0"/>
        <w:adjustRightInd w:val="0"/>
        <w:spacing w:after="0" w:line="240" w:lineRule="auto"/>
        <w:ind w:left="360" w:hanging="360"/>
        <w:jc w:val="both"/>
        <w:rPr>
          <w:rFonts w:ascii="Times New Roman" w:hAnsi="Times New Roman"/>
          <w:noProof/>
        </w:rPr>
      </w:pPr>
      <w:r w:rsidRPr="00DE5994">
        <w:rPr>
          <w:rFonts w:ascii="Times New Roman" w:hAnsi="Times New Roman"/>
          <w:noProof/>
        </w:rPr>
        <w:t xml:space="preserve">Farchi, T., Dopson, S., &amp; Ferlie, E. (2023). Do we still need professional boundaries? The multiple influences of boundaries on interprofessional collaboration. </w:t>
      </w:r>
      <w:r w:rsidRPr="00DE5994">
        <w:rPr>
          <w:rFonts w:ascii="Times New Roman" w:hAnsi="Times New Roman"/>
          <w:i/>
          <w:iCs/>
          <w:noProof/>
        </w:rPr>
        <w:t>Organization Studies</w:t>
      </w:r>
      <w:r w:rsidRPr="00DE5994">
        <w:rPr>
          <w:rFonts w:ascii="Times New Roman" w:hAnsi="Times New Roman"/>
          <w:noProof/>
        </w:rPr>
        <w:t xml:space="preserve">, </w:t>
      </w:r>
      <w:r w:rsidRPr="00DE5994">
        <w:rPr>
          <w:rFonts w:ascii="Times New Roman" w:hAnsi="Times New Roman"/>
          <w:i/>
          <w:iCs/>
          <w:noProof/>
        </w:rPr>
        <w:t>44</w:t>
      </w:r>
      <w:r w:rsidRPr="00DE5994">
        <w:rPr>
          <w:rFonts w:ascii="Times New Roman" w:hAnsi="Times New Roman"/>
          <w:noProof/>
        </w:rPr>
        <w:t>(2), 277–298. https://doi.org/10.1177/01708406221074146</w:t>
      </w:r>
    </w:p>
    <w:p w14:paraId="3A1CCFDB" w14:textId="77777777" w:rsidR="005D6136" w:rsidRPr="00DE5994" w:rsidRDefault="005D6136" w:rsidP="005D6136">
      <w:pPr>
        <w:widowControl w:val="0"/>
        <w:autoSpaceDE w:val="0"/>
        <w:autoSpaceDN w:val="0"/>
        <w:adjustRightInd w:val="0"/>
        <w:spacing w:after="0" w:line="240" w:lineRule="auto"/>
        <w:ind w:left="360" w:hanging="360"/>
        <w:jc w:val="both"/>
        <w:rPr>
          <w:rFonts w:ascii="Times New Roman" w:hAnsi="Times New Roman"/>
          <w:noProof/>
        </w:rPr>
      </w:pPr>
      <w:r w:rsidRPr="00DE5994">
        <w:rPr>
          <w:rFonts w:ascii="Times New Roman" w:hAnsi="Times New Roman"/>
          <w:noProof/>
        </w:rPr>
        <w:t xml:space="preserve">Funk, K. A., Wahie, N., Senne, N., &amp; Funk, R. J. (2023). Primary care provider demographics and engagement in interprofessional </w:t>
      </w:r>
      <w:r w:rsidRPr="00DE5994">
        <w:rPr>
          <w:rFonts w:ascii="Times New Roman" w:hAnsi="Times New Roman"/>
          <w:noProof/>
        </w:rPr>
        <w:t xml:space="preserve">collaboration. </w:t>
      </w:r>
      <w:r w:rsidRPr="00DE5994">
        <w:rPr>
          <w:rFonts w:ascii="Times New Roman" w:hAnsi="Times New Roman"/>
          <w:i/>
          <w:iCs/>
          <w:noProof/>
        </w:rPr>
        <w:t>The Journal of the American Board of Family Medicine</w:t>
      </w:r>
      <w:r w:rsidRPr="00DE5994">
        <w:rPr>
          <w:rFonts w:ascii="Times New Roman" w:hAnsi="Times New Roman"/>
          <w:noProof/>
        </w:rPr>
        <w:t xml:space="preserve">, </w:t>
      </w:r>
      <w:r w:rsidRPr="00DE5994">
        <w:rPr>
          <w:rFonts w:ascii="Times New Roman" w:hAnsi="Times New Roman"/>
          <w:i/>
          <w:iCs/>
          <w:noProof/>
        </w:rPr>
        <w:t>36</w:t>
      </w:r>
      <w:r w:rsidRPr="00DE5994">
        <w:rPr>
          <w:rFonts w:ascii="Times New Roman" w:hAnsi="Times New Roman"/>
          <w:noProof/>
        </w:rPr>
        <w:t>(1), 88–94. https://doi.org/10.3122/jabfm.2022.210463R1</w:t>
      </w:r>
    </w:p>
    <w:p w14:paraId="7E5EC658" w14:textId="77777777" w:rsidR="005D6136" w:rsidRPr="00DE5994" w:rsidRDefault="005D6136" w:rsidP="005D6136">
      <w:pPr>
        <w:widowControl w:val="0"/>
        <w:autoSpaceDE w:val="0"/>
        <w:autoSpaceDN w:val="0"/>
        <w:adjustRightInd w:val="0"/>
        <w:spacing w:after="0" w:line="240" w:lineRule="auto"/>
        <w:ind w:left="360" w:hanging="360"/>
        <w:jc w:val="both"/>
        <w:rPr>
          <w:rFonts w:ascii="Times New Roman" w:hAnsi="Times New Roman"/>
          <w:noProof/>
        </w:rPr>
      </w:pPr>
      <w:r w:rsidRPr="00DE5994">
        <w:rPr>
          <w:rFonts w:ascii="Times New Roman" w:hAnsi="Times New Roman"/>
          <w:noProof/>
        </w:rPr>
        <w:t xml:space="preserve">Geese, F., &amp; Schmitt, K.-U. (2023). Interprofessional collaboration in complex patient care transition: a qualitative multi-perspective analysis. </w:t>
      </w:r>
      <w:r w:rsidRPr="00DE5994">
        <w:rPr>
          <w:rFonts w:ascii="Times New Roman" w:hAnsi="Times New Roman"/>
          <w:i/>
          <w:iCs/>
          <w:noProof/>
        </w:rPr>
        <w:t>Healthcare</w:t>
      </w:r>
      <w:r w:rsidRPr="00DE5994">
        <w:rPr>
          <w:rFonts w:ascii="Times New Roman" w:hAnsi="Times New Roman"/>
          <w:noProof/>
        </w:rPr>
        <w:t xml:space="preserve">, </w:t>
      </w:r>
      <w:r w:rsidRPr="00DE5994">
        <w:rPr>
          <w:rFonts w:ascii="Times New Roman" w:hAnsi="Times New Roman"/>
          <w:i/>
          <w:iCs/>
          <w:noProof/>
        </w:rPr>
        <w:t>11</w:t>
      </w:r>
      <w:r w:rsidRPr="00DE5994">
        <w:rPr>
          <w:rFonts w:ascii="Times New Roman" w:hAnsi="Times New Roman"/>
          <w:noProof/>
        </w:rPr>
        <w:t>(3), 359. https://doi.org/10.3390/healthcare11030359</w:t>
      </w:r>
    </w:p>
    <w:p w14:paraId="14EC0A3E" w14:textId="77777777" w:rsidR="005D6136" w:rsidRPr="00DE5994" w:rsidRDefault="005D6136" w:rsidP="005D6136">
      <w:pPr>
        <w:widowControl w:val="0"/>
        <w:autoSpaceDE w:val="0"/>
        <w:autoSpaceDN w:val="0"/>
        <w:adjustRightInd w:val="0"/>
        <w:spacing w:after="0" w:line="240" w:lineRule="auto"/>
        <w:ind w:left="360" w:hanging="360"/>
        <w:jc w:val="both"/>
        <w:rPr>
          <w:rFonts w:ascii="Times New Roman" w:hAnsi="Times New Roman"/>
          <w:noProof/>
        </w:rPr>
      </w:pPr>
      <w:r w:rsidRPr="00DE5994">
        <w:rPr>
          <w:rFonts w:ascii="Times New Roman" w:hAnsi="Times New Roman"/>
          <w:noProof/>
        </w:rPr>
        <w:t xml:space="preserve">Gledhill, K., Bucknall, T. K., Lannin, N. A., &amp; Hanna, L. (2023). The role of collaborative decision‐making in discharge planning: Perspectives from patients, family members and health professionals. </w:t>
      </w:r>
      <w:r w:rsidRPr="00DE5994">
        <w:rPr>
          <w:rFonts w:ascii="Times New Roman" w:hAnsi="Times New Roman"/>
          <w:i/>
          <w:iCs/>
          <w:noProof/>
        </w:rPr>
        <w:t>Journal of Clinical Nursing</w:t>
      </w:r>
      <w:r w:rsidRPr="00DE5994">
        <w:rPr>
          <w:rFonts w:ascii="Times New Roman" w:hAnsi="Times New Roman"/>
          <w:noProof/>
        </w:rPr>
        <w:t xml:space="preserve">, </w:t>
      </w:r>
      <w:r w:rsidRPr="00DE5994">
        <w:rPr>
          <w:rFonts w:ascii="Times New Roman" w:hAnsi="Times New Roman"/>
          <w:i/>
          <w:iCs/>
          <w:noProof/>
        </w:rPr>
        <w:t>32</w:t>
      </w:r>
      <w:r w:rsidRPr="00DE5994">
        <w:rPr>
          <w:rFonts w:ascii="Times New Roman" w:hAnsi="Times New Roman"/>
          <w:noProof/>
        </w:rPr>
        <w:t>(19–20), 7519–7529. https://doi.org/10.1111/jocn.16820</w:t>
      </w:r>
    </w:p>
    <w:p w14:paraId="3E51B222" w14:textId="77777777" w:rsidR="005D6136" w:rsidRPr="00DE5994" w:rsidRDefault="005D6136" w:rsidP="005D6136">
      <w:pPr>
        <w:widowControl w:val="0"/>
        <w:autoSpaceDE w:val="0"/>
        <w:autoSpaceDN w:val="0"/>
        <w:adjustRightInd w:val="0"/>
        <w:spacing w:after="0" w:line="240" w:lineRule="auto"/>
        <w:ind w:left="360" w:hanging="360"/>
        <w:jc w:val="both"/>
        <w:rPr>
          <w:rFonts w:ascii="Times New Roman" w:hAnsi="Times New Roman"/>
          <w:noProof/>
        </w:rPr>
      </w:pPr>
      <w:r w:rsidRPr="00DE5994">
        <w:rPr>
          <w:rFonts w:ascii="Times New Roman" w:hAnsi="Times New Roman"/>
          <w:noProof/>
        </w:rPr>
        <w:t xml:space="preserve">Ho, J. T., See, M. T. A., Tan, A. J. Q., Levett-Jones, T., Lau, T. C., Zhou, W., &amp; Liaw, S. Y. (2023). Healthcare professionals’ experiences of interprofessional collaboration in patient education: A systematic review. </w:t>
      </w:r>
      <w:r w:rsidRPr="00DE5994">
        <w:rPr>
          <w:rFonts w:ascii="Times New Roman" w:hAnsi="Times New Roman"/>
          <w:i/>
          <w:iCs/>
          <w:noProof/>
        </w:rPr>
        <w:t>Patient Education and Counseling</w:t>
      </w:r>
      <w:r w:rsidRPr="00DE5994">
        <w:rPr>
          <w:rFonts w:ascii="Times New Roman" w:hAnsi="Times New Roman"/>
          <w:noProof/>
        </w:rPr>
        <w:t xml:space="preserve">, </w:t>
      </w:r>
      <w:r w:rsidRPr="00DE5994">
        <w:rPr>
          <w:rFonts w:ascii="Times New Roman" w:hAnsi="Times New Roman"/>
          <w:i/>
          <w:iCs/>
          <w:noProof/>
        </w:rPr>
        <w:t>116</w:t>
      </w:r>
      <w:r w:rsidRPr="00DE5994">
        <w:rPr>
          <w:rFonts w:ascii="Times New Roman" w:hAnsi="Times New Roman"/>
          <w:noProof/>
        </w:rPr>
        <w:t>, 107965. https://doi.org/https://doi.org/10.1016/j.pec.2023.107965</w:t>
      </w:r>
    </w:p>
    <w:p w14:paraId="5F2B9260" w14:textId="77777777" w:rsidR="005D6136" w:rsidRPr="00DE5994" w:rsidRDefault="005D6136" w:rsidP="005D6136">
      <w:pPr>
        <w:widowControl w:val="0"/>
        <w:autoSpaceDE w:val="0"/>
        <w:autoSpaceDN w:val="0"/>
        <w:adjustRightInd w:val="0"/>
        <w:spacing w:after="0" w:line="240" w:lineRule="auto"/>
        <w:ind w:left="360" w:hanging="360"/>
        <w:jc w:val="both"/>
        <w:rPr>
          <w:rFonts w:ascii="Times New Roman" w:hAnsi="Times New Roman"/>
          <w:noProof/>
        </w:rPr>
      </w:pPr>
      <w:r w:rsidRPr="00DE5994">
        <w:rPr>
          <w:rFonts w:ascii="Times New Roman" w:hAnsi="Times New Roman"/>
          <w:noProof/>
        </w:rPr>
        <w:t xml:space="preserve">İlaslan, E., Adıbelli, D., Teskereci, G., &amp; Üzen Cura, Ş. (2023). Development of nursing students’ critical thinking and clinical decision-making skills. </w:t>
      </w:r>
      <w:r w:rsidRPr="00DE5994">
        <w:rPr>
          <w:rFonts w:ascii="Times New Roman" w:hAnsi="Times New Roman"/>
          <w:i/>
          <w:iCs/>
          <w:noProof/>
        </w:rPr>
        <w:t>Teaching and Learning in Nursing</w:t>
      </w:r>
      <w:r w:rsidRPr="00DE5994">
        <w:rPr>
          <w:rFonts w:ascii="Times New Roman" w:hAnsi="Times New Roman"/>
          <w:noProof/>
        </w:rPr>
        <w:t xml:space="preserve">, </w:t>
      </w:r>
      <w:r w:rsidRPr="00DE5994">
        <w:rPr>
          <w:rFonts w:ascii="Times New Roman" w:hAnsi="Times New Roman"/>
          <w:i/>
          <w:iCs/>
          <w:noProof/>
        </w:rPr>
        <w:t>18</w:t>
      </w:r>
      <w:r w:rsidRPr="00DE5994">
        <w:rPr>
          <w:rFonts w:ascii="Times New Roman" w:hAnsi="Times New Roman"/>
          <w:noProof/>
        </w:rPr>
        <w:t>(1), 152–159. https://doi.org/https://doi.org/10.1016/j.teln.2022.07.004</w:t>
      </w:r>
    </w:p>
    <w:p w14:paraId="259B466B" w14:textId="77777777" w:rsidR="005D6136" w:rsidRPr="00DE5994" w:rsidRDefault="005D6136" w:rsidP="005D6136">
      <w:pPr>
        <w:widowControl w:val="0"/>
        <w:autoSpaceDE w:val="0"/>
        <w:autoSpaceDN w:val="0"/>
        <w:adjustRightInd w:val="0"/>
        <w:spacing w:after="0" w:line="240" w:lineRule="auto"/>
        <w:ind w:left="360" w:hanging="360"/>
        <w:jc w:val="both"/>
        <w:rPr>
          <w:rFonts w:ascii="Times New Roman" w:hAnsi="Times New Roman"/>
          <w:noProof/>
        </w:rPr>
      </w:pPr>
      <w:r w:rsidRPr="00DE5994">
        <w:rPr>
          <w:rFonts w:ascii="Times New Roman" w:hAnsi="Times New Roman"/>
          <w:noProof/>
        </w:rPr>
        <w:t xml:space="preserve">Kline, C. C., Riganti, P., Moller-Hansen, A., Godolphin, W., &amp; Towle, A. (2022). Patients benefit from mentoring students in an interprofessional health mentors program: A contextual-developmental analysis. </w:t>
      </w:r>
      <w:r w:rsidRPr="00DE5994">
        <w:rPr>
          <w:rFonts w:ascii="Times New Roman" w:hAnsi="Times New Roman"/>
          <w:i/>
          <w:iCs/>
          <w:noProof/>
        </w:rPr>
        <w:t>Medical Teacher</w:t>
      </w:r>
      <w:r w:rsidRPr="00DE5994">
        <w:rPr>
          <w:rFonts w:ascii="Times New Roman" w:hAnsi="Times New Roman"/>
          <w:noProof/>
        </w:rPr>
        <w:t xml:space="preserve">, </w:t>
      </w:r>
      <w:r w:rsidRPr="00DE5994">
        <w:rPr>
          <w:rFonts w:ascii="Times New Roman" w:hAnsi="Times New Roman"/>
          <w:i/>
          <w:iCs/>
          <w:noProof/>
        </w:rPr>
        <w:t>44</w:t>
      </w:r>
      <w:r w:rsidRPr="00DE5994">
        <w:rPr>
          <w:rFonts w:ascii="Times New Roman" w:hAnsi="Times New Roman"/>
          <w:noProof/>
        </w:rPr>
        <w:t>(7), 730–736. https://doi.org/10.1080/0142159X.2021.2020737</w:t>
      </w:r>
    </w:p>
    <w:p w14:paraId="50E92CAB" w14:textId="77777777" w:rsidR="005D6136" w:rsidRPr="00DE5994" w:rsidRDefault="005D6136" w:rsidP="005D6136">
      <w:pPr>
        <w:widowControl w:val="0"/>
        <w:autoSpaceDE w:val="0"/>
        <w:autoSpaceDN w:val="0"/>
        <w:adjustRightInd w:val="0"/>
        <w:spacing w:after="0" w:line="240" w:lineRule="auto"/>
        <w:ind w:left="360" w:hanging="360"/>
        <w:jc w:val="both"/>
        <w:rPr>
          <w:rFonts w:ascii="Times New Roman" w:hAnsi="Times New Roman"/>
          <w:noProof/>
        </w:rPr>
      </w:pPr>
      <w:r w:rsidRPr="00DE5994">
        <w:rPr>
          <w:rFonts w:ascii="Times New Roman" w:hAnsi="Times New Roman"/>
          <w:noProof/>
        </w:rPr>
        <w:t xml:space="preserve">Kohn, P. (2024). Group Activities and Collaborative Learning: Fostering Effective Team Leadership. In </w:t>
      </w:r>
      <w:r w:rsidRPr="00DE5994">
        <w:rPr>
          <w:rFonts w:ascii="Times New Roman" w:hAnsi="Times New Roman"/>
          <w:i/>
          <w:iCs/>
          <w:noProof/>
        </w:rPr>
        <w:t>Elevating Leadership: Innovative Teaching Methods for Developing Future Leaders</w:t>
      </w:r>
      <w:r w:rsidRPr="00DE5994">
        <w:rPr>
          <w:rFonts w:ascii="Times New Roman" w:hAnsi="Times New Roman"/>
          <w:noProof/>
        </w:rPr>
        <w:t xml:space="preserve"> (pp. 59–73). Emerald Publishing Limited.</w:t>
      </w:r>
    </w:p>
    <w:p w14:paraId="1C6385FF" w14:textId="77777777" w:rsidR="005D6136" w:rsidRPr="00DE5994" w:rsidRDefault="005D6136" w:rsidP="005D6136">
      <w:pPr>
        <w:widowControl w:val="0"/>
        <w:autoSpaceDE w:val="0"/>
        <w:autoSpaceDN w:val="0"/>
        <w:adjustRightInd w:val="0"/>
        <w:spacing w:after="0" w:line="240" w:lineRule="auto"/>
        <w:ind w:left="360" w:hanging="360"/>
        <w:jc w:val="both"/>
        <w:rPr>
          <w:rFonts w:ascii="Times New Roman" w:hAnsi="Times New Roman"/>
          <w:noProof/>
        </w:rPr>
      </w:pPr>
      <w:r w:rsidRPr="00DE5994">
        <w:rPr>
          <w:rFonts w:ascii="Times New Roman" w:hAnsi="Times New Roman"/>
          <w:noProof/>
        </w:rPr>
        <w:t xml:space="preserve">Labrague, L. J., Al Sabei, S., Al Rawajfah, O., AbuAlRub, R., &amp; Burney, I. (2022). Interprofessional collaboration as a mediator in the relationship between nurse work environment, patient safety outcomes and job satisfaction among nurses. </w:t>
      </w:r>
      <w:r w:rsidRPr="00DE5994">
        <w:rPr>
          <w:rFonts w:ascii="Times New Roman" w:hAnsi="Times New Roman"/>
          <w:i/>
          <w:iCs/>
          <w:noProof/>
        </w:rPr>
        <w:t>Journal of Nursing Management</w:t>
      </w:r>
      <w:r w:rsidRPr="00DE5994">
        <w:rPr>
          <w:rFonts w:ascii="Times New Roman" w:hAnsi="Times New Roman"/>
          <w:noProof/>
        </w:rPr>
        <w:t xml:space="preserve">, </w:t>
      </w:r>
      <w:r w:rsidRPr="00DE5994">
        <w:rPr>
          <w:rFonts w:ascii="Times New Roman" w:hAnsi="Times New Roman"/>
          <w:i/>
          <w:iCs/>
          <w:noProof/>
        </w:rPr>
        <w:t>30</w:t>
      </w:r>
      <w:r w:rsidRPr="00DE5994">
        <w:rPr>
          <w:rFonts w:ascii="Times New Roman" w:hAnsi="Times New Roman"/>
          <w:noProof/>
        </w:rPr>
        <w:t>(1), 268–278. https://doi.org/10.1111/jonm.13491</w:t>
      </w:r>
    </w:p>
    <w:p w14:paraId="3118545D" w14:textId="77777777" w:rsidR="005D6136" w:rsidRPr="00DE5994" w:rsidRDefault="005D6136" w:rsidP="005D6136">
      <w:pPr>
        <w:widowControl w:val="0"/>
        <w:autoSpaceDE w:val="0"/>
        <w:autoSpaceDN w:val="0"/>
        <w:adjustRightInd w:val="0"/>
        <w:spacing w:after="0" w:line="240" w:lineRule="auto"/>
        <w:ind w:left="360" w:hanging="360"/>
        <w:jc w:val="both"/>
        <w:rPr>
          <w:rFonts w:ascii="Times New Roman" w:hAnsi="Times New Roman"/>
          <w:noProof/>
        </w:rPr>
      </w:pPr>
      <w:r w:rsidRPr="00DE5994">
        <w:rPr>
          <w:rFonts w:ascii="Times New Roman" w:hAnsi="Times New Roman"/>
          <w:noProof/>
        </w:rPr>
        <w:lastRenderedPageBreak/>
        <w:t xml:space="preserve">Levesque, M.-J., Etherington, C., Lalonde, M., &amp; Stacey, D. (2022). Interprofessional Collaboration in the OR: A Qualitative Study of Nurses’ Perspectives. </w:t>
      </w:r>
      <w:r w:rsidRPr="00DE5994">
        <w:rPr>
          <w:rFonts w:ascii="Times New Roman" w:hAnsi="Times New Roman"/>
          <w:i/>
          <w:iCs/>
          <w:noProof/>
        </w:rPr>
        <w:t>AORN Journal</w:t>
      </w:r>
      <w:r w:rsidRPr="00DE5994">
        <w:rPr>
          <w:rFonts w:ascii="Times New Roman" w:hAnsi="Times New Roman"/>
          <w:noProof/>
        </w:rPr>
        <w:t xml:space="preserve">, </w:t>
      </w:r>
      <w:r w:rsidRPr="00DE5994">
        <w:rPr>
          <w:rFonts w:ascii="Times New Roman" w:hAnsi="Times New Roman"/>
          <w:i/>
          <w:iCs/>
          <w:noProof/>
        </w:rPr>
        <w:t>116</w:t>
      </w:r>
      <w:r w:rsidRPr="00DE5994">
        <w:rPr>
          <w:rFonts w:ascii="Times New Roman" w:hAnsi="Times New Roman"/>
          <w:noProof/>
        </w:rPr>
        <w:t>(4), 300–311. https://doi.org/https://doi.org/10.1002/aorn.13784</w:t>
      </w:r>
    </w:p>
    <w:p w14:paraId="0D694DA1" w14:textId="77777777" w:rsidR="005D6136" w:rsidRPr="00DE5994" w:rsidRDefault="005D6136" w:rsidP="005D6136">
      <w:pPr>
        <w:widowControl w:val="0"/>
        <w:autoSpaceDE w:val="0"/>
        <w:autoSpaceDN w:val="0"/>
        <w:adjustRightInd w:val="0"/>
        <w:spacing w:after="0" w:line="240" w:lineRule="auto"/>
        <w:ind w:left="360" w:hanging="360"/>
        <w:jc w:val="both"/>
        <w:rPr>
          <w:rFonts w:ascii="Times New Roman" w:hAnsi="Times New Roman"/>
          <w:noProof/>
        </w:rPr>
      </w:pPr>
      <w:r w:rsidRPr="00DE5994">
        <w:rPr>
          <w:rFonts w:ascii="Times New Roman" w:hAnsi="Times New Roman"/>
          <w:noProof/>
        </w:rPr>
        <w:t xml:space="preserve">Malik, A., Budhwar, P., &amp; Kandade, K. (2022). Nursing excellence: A knowledge-based view of developing a healthcare workforce. </w:t>
      </w:r>
      <w:r w:rsidRPr="00DE5994">
        <w:rPr>
          <w:rFonts w:ascii="Times New Roman" w:hAnsi="Times New Roman"/>
          <w:i/>
          <w:iCs/>
          <w:noProof/>
        </w:rPr>
        <w:t>Journal of Business Research</w:t>
      </w:r>
      <w:r w:rsidRPr="00DE5994">
        <w:rPr>
          <w:rFonts w:ascii="Times New Roman" w:hAnsi="Times New Roman"/>
          <w:noProof/>
        </w:rPr>
        <w:t xml:space="preserve">, </w:t>
      </w:r>
      <w:r w:rsidRPr="00DE5994">
        <w:rPr>
          <w:rFonts w:ascii="Times New Roman" w:hAnsi="Times New Roman"/>
          <w:i/>
          <w:iCs/>
          <w:noProof/>
        </w:rPr>
        <w:t>144</w:t>
      </w:r>
      <w:r w:rsidRPr="00DE5994">
        <w:rPr>
          <w:rFonts w:ascii="Times New Roman" w:hAnsi="Times New Roman"/>
          <w:noProof/>
        </w:rPr>
        <w:t>, 472–483. https://doi.org/https://doi.org/10.1016/j.jbusres.2022.01.095</w:t>
      </w:r>
    </w:p>
    <w:p w14:paraId="1BD3C4CD" w14:textId="77777777" w:rsidR="005D6136" w:rsidRPr="00DE5994" w:rsidRDefault="005D6136" w:rsidP="005D6136">
      <w:pPr>
        <w:widowControl w:val="0"/>
        <w:autoSpaceDE w:val="0"/>
        <w:autoSpaceDN w:val="0"/>
        <w:adjustRightInd w:val="0"/>
        <w:spacing w:after="0" w:line="240" w:lineRule="auto"/>
        <w:ind w:left="360" w:hanging="360"/>
        <w:jc w:val="both"/>
        <w:rPr>
          <w:rFonts w:ascii="Times New Roman" w:hAnsi="Times New Roman"/>
          <w:noProof/>
        </w:rPr>
      </w:pPr>
      <w:r w:rsidRPr="00DE5994">
        <w:rPr>
          <w:rFonts w:ascii="Times New Roman" w:hAnsi="Times New Roman"/>
          <w:noProof/>
        </w:rPr>
        <w:t xml:space="preserve">Malik, R. F., Azar, P., Taimounti, A., Buljac-Samardžić, M., Hilders, C. G. J. M., &amp; Scheele, F. (2024). How do cultural elements shape speak-up behavior beyond the patient safety context? An interprofessional perspective in an obstetrics and gynecology department. </w:t>
      </w:r>
      <w:r w:rsidRPr="00DE5994">
        <w:rPr>
          <w:rFonts w:ascii="Times New Roman" w:hAnsi="Times New Roman"/>
          <w:i/>
          <w:iCs/>
          <w:noProof/>
        </w:rPr>
        <w:t>Frontiers in Medicine</w:t>
      </w:r>
      <w:r w:rsidRPr="00DE5994">
        <w:rPr>
          <w:rFonts w:ascii="Times New Roman" w:hAnsi="Times New Roman"/>
          <w:noProof/>
        </w:rPr>
        <w:t xml:space="preserve">, </w:t>
      </w:r>
      <w:r w:rsidRPr="00DE5994">
        <w:rPr>
          <w:rFonts w:ascii="Times New Roman" w:hAnsi="Times New Roman"/>
          <w:i/>
          <w:iCs/>
          <w:noProof/>
        </w:rPr>
        <w:t>11</w:t>
      </w:r>
      <w:r w:rsidRPr="00DE5994">
        <w:rPr>
          <w:rFonts w:ascii="Times New Roman" w:hAnsi="Times New Roman"/>
          <w:noProof/>
        </w:rPr>
        <w:t>, 1345316. https://doi.org/10.3389/fmed.2024.1345316</w:t>
      </w:r>
    </w:p>
    <w:p w14:paraId="26319F80" w14:textId="77777777" w:rsidR="005D6136" w:rsidRPr="00DE5994" w:rsidRDefault="005D6136" w:rsidP="005D6136">
      <w:pPr>
        <w:widowControl w:val="0"/>
        <w:autoSpaceDE w:val="0"/>
        <w:autoSpaceDN w:val="0"/>
        <w:adjustRightInd w:val="0"/>
        <w:spacing w:after="0" w:line="240" w:lineRule="auto"/>
        <w:ind w:left="360" w:hanging="360"/>
        <w:jc w:val="both"/>
        <w:rPr>
          <w:rFonts w:ascii="Times New Roman" w:hAnsi="Times New Roman"/>
          <w:noProof/>
        </w:rPr>
      </w:pPr>
      <w:r w:rsidRPr="00DE5994">
        <w:rPr>
          <w:rFonts w:ascii="Times New Roman" w:hAnsi="Times New Roman"/>
          <w:noProof/>
        </w:rPr>
        <w:t xml:space="preserve">Nagel, D. A., Penner, J. L., Halas, G., Philip, M. T., &amp; Cooke, C. A. (2024). Exploring experiential learning within interprofessional practice education initiatives for pre-licensure healthcare students: a scoping review. </w:t>
      </w:r>
      <w:r w:rsidRPr="00DE5994">
        <w:rPr>
          <w:rFonts w:ascii="Times New Roman" w:hAnsi="Times New Roman"/>
          <w:i/>
          <w:iCs/>
          <w:noProof/>
        </w:rPr>
        <w:t>BMC Medical Education</w:t>
      </w:r>
      <w:r w:rsidRPr="00DE5994">
        <w:rPr>
          <w:rFonts w:ascii="Times New Roman" w:hAnsi="Times New Roman"/>
          <w:noProof/>
        </w:rPr>
        <w:t xml:space="preserve">, </w:t>
      </w:r>
      <w:r w:rsidRPr="00DE5994">
        <w:rPr>
          <w:rFonts w:ascii="Times New Roman" w:hAnsi="Times New Roman"/>
          <w:i/>
          <w:iCs/>
          <w:noProof/>
        </w:rPr>
        <w:t>24</w:t>
      </w:r>
      <w:r w:rsidRPr="00DE5994">
        <w:rPr>
          <w:rFonts w:ascii="Times New Roman" w:hAnsi="Times New Roman"/>
          <w:noProof/>
        </w:rPr>
        <w:t>(1), 139. https://doi.org/10.1186/s12909-024-05114-w</w:t>
      </w:r>
    </w:p>
    <w:p w14:paraId="58C0BFB9" w14:textId="77777777" w:rsidR="005D6136" w:rsidRPr="00DE5994" w:rsidRDefault="005D6136" w:rsidP="005D6136">
      <w:pPr>
        <w:widowControl w:val="0"/>
        <w:autoSpaceDE w:val="0"/>
        <w:autoSpaceDN w:val="0"/>
        <w:adjustRightInd w:val="0"/>
        <w:spacing w:after="0" w:line="240" w:lineRule="auto"/>
        <w:ind w:left="360" w:hanging="360"/>
        <w:jc w:val="both"/>
        <w:rPr>
          <w:rFonts w:ascii="Times New Roman" w:hAnsi="Times New Roman"/>
          <w:noProof/>
        </w:rPr>
      </w:pPr>
      <w:r w:rsidRPr="00DE5994">
        <w:rPr>
          <w:rFonts w:ascii="Times New Roman" w:hAnsi="Times New Roman"/>
          <w:noProof/>
        </w:rPr>
        <w:t xml:space="preserve">Pechacek, J., Anderson, D., Lund, R., &amp; Drill-Mellum, L. (2022). Healthy work environments: An interprofessional partnership model to promote positive workplace culture. </w:t>
      </w:r>
      <w:r w:rsidRPr="00DE5994">
        <w:rPr>
          <w:rFonts w:ascii="Times New Roman" w:hAnsi="Times New Roman"/>
          <w:i/>
          <w:iCs/>
          <w:noProof/>
        </w:rPr>
        <w:t>Interdisciplinary Journal of Partnership Studies</w:t>
      </w:r>
      <w:r w:rsidRPr="00DE5994">
        <w:rPr>
          <w:rFonts w:ascii="Times New Roman" w:hAnsi="Times New Roman"/>
          <w:noProof/>
        </w:rPr>
        <w:t xml:space="preserve">, </w:t>
      </w:r>
      <w:r w:rsidRPr="00DE5994">
        <w:rPr>
          <w:rFonts w:ascii="Times New Roman" w:hAnsi="Times New Roman"/>
          <w:i/>
          <w:iCs/>
          <w:noProof/>
        </w:rPr>
        <w:t>9</w:t>
      </w:r>
      <w:r w:rsidRPr="00DE5994">
        <w:rPr>
          <w:rFonts w:ascii="Times New Roman" w:hAnsi="Times New Roman"/>
          <w:noProof/>
        </w:rPr>
        <w:t>(2), 7. https://doi.org/10.24926/ijps.v9i2.4978</w:t>
      </w:r>
    </w:p>
    <w:p w14:paraId="75880E52" w14:textId="77777777" w:rsidR="005D6136" w:rsidRPr="00DE5994" w:rsidRDefault="005D6136" w:rsidP="005D6136">
      <w:pPr>
        <w:widowControl w:val="0"/>
        <w:autoSpaceDE w:val="0"/>
        <w:autoSpaceDN w:val="0"/>
        <w:adjustRightInd w:val="0"/>
        <w:spacing w:after="0" w:line="240" w:lineRule="auto"/>
        <w:ind w:left="360" w:hanging="360"/>
        <w:jc w:val="both"/>
        <w:rPr>
          <w:rFonts w:ascii="Times New Roman" w:hAnsi="Times New Roman"/>
          <w:noProof/>
        </w:rPr>
      </w:pPr>
      <w:r w:rsidRPr="00DE5994">
        <w:rPr>
          <w:rFonts w:ascii="Times New Roman" w:hAnsi="Times New Roman"/>
          <w:noProof/>
        </w:rPr>
        <w:t xml:space="preserve">Persson, M. H., Søndergaard, J., Mogensen, C. B., Skjøt-Arkil, H., &amp; Andersen, P. T. (2022). Healthcare professionals’ experiences and attitudes to care coordination across health sectors: an interview study. </w:t>
      </w:r>
      <w:r w:rsidRPr="00DE5994">
        <w:rPr>
          <w:rFonts w:ascii="Times New Roman" w:hAnsi="Times New Roman"/>
          <w:i/>
          <w:iCs/>
          <w:noProof/>
        </w:rPr>
        <w:t>BMC Geriatrics</w:t>
      </w:r>
      <w:r w:rsidRPr="00DE5994">
        <w:rPr>
          <w:rFonts w:ascii="Times New Roman" w:hAnsi="Times New Roman"/>
          <w:noProof/>
        </w:rPr>
        <w:t xml:space="preserve">, </w:t>
      </w:r>
      <w:r w:rsidRPr="00DE5994">
        <w:rPr>
          <w:rFonts w:ascii="Times New Roman" w:hAnsi="Times New Roman"/>
          <w:i/>
          <w:iCs/>
          <w:noProof/>
        </w:rPr>
        <w:t>22</w:t>
      </w:r>
      <w:r w:rsidRPr="00DE5994">
        <w:rPr>
          <w:rFonts w:ascii="Times New Roman" w:hAnsi="Times New Roman"/>
          <w:noProof/>
        </w:rPr>
        <w:t>(1), 509. https://doi.org/10.1186/s12877-022-03200-6</w:t>
      </w:r>
    </w:p>
    <w:p w14:paraId="7F9A5220" w14:textId="77777777" w:rsidR="005D6136" w:rsidRPr="00DE5994" w:rsidRDefault="005D6136" w:rsidP="005D6136">
      <w:pPr>
        <w:widowControl w:val="0"/>
        <w:autoSpaceDE w:val="0"/>
        <w:autoSpaceDN w:val="0"/>
        <w:adjustRightInd w:val="0"/>
        <w:spacing w:after="0" w:line="240" w:lineRule="auto"/>
        <w:ind w:left="360" w:hanging="360"/>
        <w:jc w:val="both"/>
        <w:rPr>
          <w:rFonts w:ascii="Times New Roman" w:hAnsi="Times New Roman"/>
          <w:noProof/>
        </w:rPr>
      </w:pPr>
      <w:r w:rsidRPr="00DE5994">
        <w:rPr>
          <w:rFonts w:ascii="Times New Roman" w:hAnsi="Times New Roman"/>
          <w:noProof/>
        </w:rPr>
        <w:t xml:space="preserve">Ruebling, I., Eggenberger, T., Frost, J. S., Gazenfried, E., Greer, A., Khalili, H., Ochs, J., Ronnebaum, J., &amp; Stein, S. M. (2023). Interprofessional collaboration: A public policy healthcare transformation call for action. </w:t>
      </w:r>
      <w:r w:rsidRPr="00DE5994">
        <w:rPr>
          <w:rFonts w:ascii="Times New Roman" w:hAnsi="Times New Roman"/>
          <w:i/>
          <w:iCs/>
          <w:noProof/>
        </w:rPr>
        <w:t>Journal of Interprofessional Education &amp; Practice</w:t>
      </w:r>
      <w:r w:rsidRPr="00DE5994">
        <w:rPr>
          <w:rFonts w:ascii="Times New Roman" w:hAnsi="Times New Roman"/>
          <w:noProof/>
        </w:rPr>
        <w:t xml:space="preserve">, </w:t>
      </w:r>
      <w:r w:rsidRPr="00DE5994">
        <w:rPr>
          <w:rFonts w:ascii="Times New Roman" w:hAnsi="Times New Roman"/>
          <w:i/>
          <w:iCs/>
          <w:noProof/>
        </w:rPr>
        <w:t>33</w:t>
      </w:r>
      <w:r w:rsidRPr="00DE5994">
        <w:rPr>
          <w:rFonts w:ascii="Times New Roman" w:hAnsi="Times New Roman"/>
          <w:noProof/>
        </w:rPr>
        <w:t>, 100675. https://doi.org/10.1016/j.xjep.2023.100675</w:t>
      </w:r>
    </w:p>
    <w:p w14:paraId="5E4D9D05" w14:textId="77777777" w:rsidR="005D6136" w:rsidRPr="00DE5994" w:rsidRDefault="005D6136" w:rsidP="005D6136">
      <w:pPr>
        <w:widowControl w:val="0"/>
        <w:autoSpaceDE w:val="0"/>
        <w:autoSpaceDN w:val="0"/>
        <w:adjustRightInd w:val="0"/>
        <w:spacing w:after="0" w:line="240" w:lineRule="auto"/>
        <w:ind w:left="360" w:hanging="360"/>
        <w:jc w:val="both"/>
        <w:rPr>
          <w:rFonts w:ascii="Times New Roman" w:hAnsi="Times New Roman"/>
          <w:noProof/>
        </w:rPr>
      </w:pPr>
      <w:r w:rsidRPr="00DE5994">
        <w:rPr>
          <w:rFonts w:ascii="Times New Roman" w:hAnsi="Times New Roman"/>
          <w:noProof/>
        </w:rPr>
        <w:t xml:space="preserve">Simons, M., Goossensen, A., &amp; Nies, H. (2022). Interventions fostering interdisciplinary and </w:t>
      </w:r>
      <w:r w:rsidRPr="00DE5994">
        <w:rPr>
          <w:rFonts w:ascii="Times New Roman" w:hAnsi="Times New Roman"/>
          <w:noProof/>
        </w:rPr>
        <w:t xml:space="preserve">inter-organizational collaboration in health and social care; an integrative literature review. </w:t>
      </w:r>
      <w:r w:rsidRPr="00DE5994">
        <w:rPr>
          <w:rFonts w:ascii="Times New Roman" w:hAnsi="Times New Roman"/>
          <w:i/>
          <w:iCs/>
          <w:noProof/>
        </w:rPr>
        <w:t>Journal of Interprofessional Education &amp; Practice</w:t>
      </w:r>
      <w:r w:rsidRPr="00DE5994">
        <w:rPr>
          <w:rFonts w:ascii="Times New Roman" w:hAnsi="Times New Roman"/>
          <w:noProof/>
        </w:rPr>
        <w:t xml:space="preserve">, </w:t>
      </w:r>
      <w:r w:rsidRPr="00DE5994">
        <w:rPr>
          <w:rFonts w:ascii="Times New Roman" w:hAnsi="Times New Roman"/>
          <w:i/>
          <w:iCs/>
          <w:noProof/>
        </w:rPr>
        <w:t>28</w:t>
      </w:r>
      <w:r w:rsidRPr="00DE5994">
        <w:rPr>
          <w:rFonts w:ascii="Times New Roman" w:hAnsi="Times New Roman"/>
          <w:noProof/>
        </w:rPr>
        <w:t>, 100515. https://doi.org/10.1016/j.xjep.2022.100515</w:t>
      </w:r>
    </w:p>
    <w:p w14:paraId="628DAB58" w14:textId="77777777" w:rsidR="005D6136" w:rsidRPr="00DE5994" w:rsidRDefault="005D6136" w:rsidP="005D6136">
      <w:pPr>
        <w:widowControl w:val="0"/>
        <w:autoSpaceDE w:val="0"/>
        <w:autoSpaceDN w:val="0"/>
        <w:adjustRightInd w:val="0"/>
        <w:spacing w:after="0" w:line="240" w:lineRule="auto"/>
        <w:ind w:left="360" w:hanging="360"/>
        <w:jc w:val="both"/>
        <w:rPr>
          <w:rFonts w:ascii="Times New Roman" w:hAnsi="Times New Roman"/>
          <w:noProof/>
        </w:rPr>
      </w:pPr>
      <w:r w:rsidRPr="00DE5994">
        <w:rPr>
          <w:rFonts w:ascii="Times New Roman" w:hAnsi="Times New Roman"/>
          <w:noProof/>
        </w:rPr>
        <w:t xml:space="preserve">Singha, S. (2024). Nurturing positive organizational climates to enhance work success: A positive psychology approach. In </w:t>
      </w:r>
      <w:r w:rsidRPr="00DE5994">
        <w:rPr>
          <w:rFonts w:ascii="Times New Roman" w:hAnsi="Times New Roman"/>
          <w:i/>
          <w:iCs/>
          <w:noProof/>
        </w:rPr>
        <w:t>Fostering organizational sustainability with positive psychology</w:t>
      </w:r>
      <w:r w:rsidRPr="00DE5994">
        <w:rPr>
          <w:rFonts w:ascii="Times New Roman" w:hAnsi="Times New Roman"/>
          <w:noProof/>
        </w:rPr>
        <w:t xml:space="preserve"> (pp. 84–107). IGI Global Scientific Publishing. 10.4018/979-8-3693-1524-8.ch004</w:t>
      </w:r>
    </w:p>
    <w:p w14:paraId="6FF349B3" w14:textId="77777777" w:rsidR="005D6136" w:rsidRPr="00DE5994" w:rsidRDefault="005D6136" w:rsidP="005D6136">
      <w:pPr>
        <w:widowControl w:val="0"/>
        <w:autoSpaceDE w:val="0"/>
        <w:autoSpaceDN w:val="0"/>
        <w:adjustRightInd w:val="0"/>
        <w:spacing w:after="0" w:line="240" w:lineRule="auto"/>
        <w:ind w:left="360" w:hanging="360"/>
        <w:jc w:val="both"/>
        <w:rPr>
          <w:rFonts w:ascii="Times New Roman" w:hAnsi="Times New Roman"/>
          <w:noProof/>
        </w:rPr>
      </w:pPr>
      <w:r w:rsidRPr="00DE5994">
        <w:rPr>
          <w:rFonts w:ascii="Times New Roman" w:hAnsi="Times New Roman"/>
          <w:noProof/>
        </w:rPr>
        <w:t xml:space="preserve">Sukhera, J., Bertram, K., Hendrikx, S., Chisolm, M. S., Perzhinsky, J., Kennedy, E., Lingard, L., &amp; Goldszmidt, M. (2022). Exploring implicit influences on interprofessional collaboration: a scoping review. </w:t>
      </w:r>
      <w:r w:rsidRPr="00DE5994">
        <w:rPr>
          <w:rFonts w:ascii="Times New Roman" w:hAnsi="Times New Roman"/>
          <w:i/>
          <w:iCs/>
          <w:noProof/>
        </w:rPr>
        <w:t>Journal of Interprofessional Care</w:t>
      </w:r>
      <w:r w:rsidRPr="00DE5994">
        <w:rPr>
          <w:rFonts w:ascii="Times New Roman" w:hAnsi="Times New Roman"/>
          <w:noProof/>
        </w:rPr>
        <w:t xml:space="preserve">, </w:t>
      </w:r>
      <w:r w:rsidRPr="00DE5994">
        <w:rPr>
          <w:rFonts w:ascii="Times New Roman" w:hAnsi="Times New Roman"/>
          <w:i/>
          <w:iCs/>
          <w:noProof/>
        </w:rPr>
        <w:t>36</w:t>
      </w:r>
      <w:r w:rsidRPr="00DE5994">
        <w:rPr>
          <w:rFonts w:ascii="Times New Roman" w:hAnsi="Times New Roman"/>
          <w:noProof/>
        </w:rPr>
        <w:t>(5), 716–724. https://doi.org/10.1080/13561820.2021.1979946</w:t>
      </w:r>
    </w:p>
    <w:p w14:paraId="635F4618" w14:textId="77777777" w:rsidR="005D6136" w:rsidRPr="00DE5994" w:rsidRDefault="005D6136" w:rsidP="005D6136">
      <w:pPr>
        <w:widowControl w:val="0"/>
        <w:autoSpaceDE w:val="0"/>
        <w:autoSpaceDN w:val="0"/>
        <w:adjustRightInd w:val="0"/>
        <w:spacing w:after="0" w:line="240" w:lineRule="auto"/>
        <w:ind w:left="360" w:hanging="360"/>
        <w:jc w:val="both"/>
        <w:rPr>
          <w:rFonts w:ascii="Times New Roman" w:hAnsi="Times New Roman"/>
          <w:noProof/>
        </w:rPr>
      </w:pPr>
      <w:r w:rsidRPr="00DE5994">
        <w:rPr>
          <w:rFonts w:ascii="Times New Roman" w:hAnsi="Times New Roman"/>
          <w:noProof/>
        </w:rPr>
        <w:t xml:space="preserve">Tarhan, M., Doğan, P., &amp; Kürklü, A. (2022). The relationship between nurse–nurse collaboration and work readiness among new graduate nurses. </w:t>
      </w:r>
      <w:r w:rsidRPr="00DE5994">
        <w:rPr>
          <w:rFonts w:ascii="Times New Roman" w:hAnsi="Times New Roman"/>
          <w:i/>
          <w:iCs/>
          <w:noProof/>
        </w:rPr>
        <w:t>Nursing Forum</w:t>
      </w:r>
      <w:r w:rsidRPr="00DE5994">
        <w:rPr>
          <w:rFonts w:ascii="Times New Roman" w:hAnsi="Times New Roman"/>
          <w:noProof/>
        </w:rPr>
        <w:t xml:space="preserve">, </w:t>
      </w:r>
      <w:r w:rsidRPr="00DE5994">
        <w:rPr>
          <w:rFonts w:ascii="Times New Roman" w:hAnsi="Times New Roman"/>
          <w:i/>
          <w:iCs/>
          <w:noProof/>
        </w:rPr>
        <w:t>57</w:t>
      </w:r>
      <w:r w:rsidRPr="00DE5994">
        <w:rPr>
          <w:rFonts w:ascii="Times New Roman" w:hAnsi="Times New Roman"/>
          <w:noProof/>
        </w:rPr>
        <w:t>(6), 1104–1110. https://doi.org/10.1111/nuf.12795</w:t>
      </w:r>
    </w:p>
    <w:p w14:paraId="5911007A" w14:textId="77777777" w:rsidR="005D6136" w:rsidRPr="00DE5994" w:rsidRDefault="005D6136" w:rsidP="005D6136">
      <w:pPr>
        <w:widowControl w:val="0"/>
        <w:autoSpaceDE w:val="0"/>
        <w:autoSpaceDN w:val="0"/>
        <w:adjustRightInd w:val="0"/>
        <w:spacing w:after="0" w:line="240" w:lineRule="auto"/>
        <w:ind w:left="360" w:hanging="360"/>
        <w:jc w:val="both"/>
        <w:rPr>
          <w:rFonts w:ascii="Times New Roman" w:hAnsi="Times New Roman"/>
          <w:noProof/>
        </w:rPr>
      </w:pPr>
      <w:r w:rsidRPr="00DE5994">
        <w:rPr>
          <w:rFonts w:ascii="Times New Roman" w:hAnsi="Times New Roman"/>
          <w:noProof/>
        </w:rPr>
        <w:t xml:space="preserve">Yamuragiye, A., Wylie, L., Kinsella, E. A., Donelle, L., &amp; Ndayisenga, J. P. (2023). Interprofessional collaboration experience among healthcare professionals providing emergency obstetric and neonatal care in Rwanda. A qualitative descriptive case study. </w:t>
      </w:r>
      <w:r w:rsidRPr="00DE5994">
        <w:rPr>
          <w:rFonts w:ascii="Times New Roman" w:hAnsi="Times New Roman"/>
          <w:i/>
          <w:iCs/>
          <w:noProof/>
        </w:rPr>
        <w:t>Journal of Interprofessional Education &amp; Practice</w:t>
      </w:r>
      <w:r w:rsidRPr="00DE5994">
        <w:rPr>
          <w:rFonts w:ascii="Times New Roman" w:hAnsi="Times New Roman"/>
          <w:noProof/>
        </w:rPr>
        <w:t xml:space="preserve">, </w:t>
      </w:r>
      <w:r w:rsidRPr="00DE5994">
        <w:rPr>
          <w:rFonts w:ascii="Times New Roman" w:hAnsi="Times New Roman"/>
          <w:i/>
          <w:iCs/>
          <w:noProof/>
        </w:rPr>
        <w:t>32</w:t>
      </w:r>
      <w:r w:rsidRPr="00DE5994">
        <w:rPr>
          <w:rFonts w:ascii="Times New Roman" w:hAnsi="Times New Roman"/>
          <w:noProof/>
        </w:rPr>
        <w:t>, 100648. https://doi.org/10.1016/j.xjep.2023.100648</w:t>
      </w:r>
    </w:p>
    <w:p w14:paraId="7C4C2886" w14:textId="77777777" w:rsidR="005D6136" w:rsidRPr="00DE5994" w:rsidRDefault="005D6136" w:rsidP="005D6136">
      <w:pPr>
        <w:widowControl w:val="0"/>
        <w:autoSpaceDE w:val="0"/>
        <w:autoSpaceDN w:val="0"/>
        <w:adjustRightInd w:val="0"/>
        <w:spacing w:after="0" w:line="240" w:lineRule="auto"/>
        <w:ind w:left="360" w:hanging="360"/>
        <w:jc w:val="both"/>
        <w:rPr>
          <w:rFonts w:ascii="Times New Roman" w:hAnsi="Times New Roman"/>
          <w:noProof/>
        </w:rPr>
      </w:pPr>
      <w:r w:rsidRPr="00DE5994">
        <w:rPr>
          <w:rFonts w:ascii="Times New Roman" w:hAnsi="Times New Roman"/>
          <w:noProof/>
        </w:rPr>
        <w:t xml:space="preserve">Zamiri, M., &amp; Esmaeili, A. (2024). Strategies, methods, and supports for developing skills within learning communities: A systematic review of the literature. </w:t>
      </w:r>
      <w:r w:rsidRPr="00DE5994">
        <w:rPr>
          <w:rFonts w:ascii="Times New Roman" w:hAnsi="Times New Roman"/>
          <w:i/>
          <w:iCs/>
          <w:noProof/>
        </w:rPr>
        <w:t>Administrative Sciences</w:t>
      </w:r>
      <w:r w:rsidRPr="00DE5994">
        <w:rPr>
          <w:rFonts w:ascii="Times New Roman" w:hAnsi="Times New Roman"/>
          <w:noProof/>
        </w:rPr>
        <w:t xml:space="preserve">, </w:t>
      </w:r>
      <w:r w:rsidRPr="00DE5994">
        <w:rPr>
          <w:rFonts w:ascii="Times New Roman" w:hAnsi="Times New Roman"/>
          <w:i/>
          <w:iCs/>
          <w:noProof/>
        </w:rPr>
        <w:t>14</w:t>
      </w:r>
      <w:r w:rsidRPr="00DE5994">
        <w:rPr>
          <w:rFonts w:ascii="Times New Roman" w:hAnsi="Times New Roman"/>
          <w:noProof/>
        </w:rPr>
        <w:t>(9), 231. https://doi.org/10.3390/admsci14090231</w:t>
      </w:r>
    </w:p>
    <w:p w14:paraId="6A1113C1" w14:textId="10BBA594" w:rsidR="005B7C21" w:rsidRPr="00FD6402" w:rsidRDefault="005D6136" w:rsidP="005D6136">
      <w:pPr>
        <w:autoSpaceDE w:val="0"/>
        <w:autoSpaceDN w:val="0"/>
        <w:spacing w:after="0" w:line="240" w:lineRule="auto"/>
        <w:ind w:left="360" w:hanging="360"/>
        <w:jc w:val="both"/>
        <w:rPr>
          <w:rFonts w:ascii="Times New Roman" w:hAnsi="Times New Roman"/>
        </w:rPr>
      </w:pPr>
      <w:r w:rsidRPr="00DE5994">
        <w:rPr>
          <w:rFonts w:ascii="Times New Roman" w:hAnsi="Times New Roman"/>
          <w:szCs w:val="20"/>
        </w:rPr>
        <w:fldChar w:fldCharType="end"/>
      </w:r>
    </w:p>
    <w:sectPr w:rsidR="005B7C21" w:rsidRPr="00FD6402" w:rsidSect="00931170">
      <w:type w:val="continuous"/>
      <w:pgSz w:w="11907" w:h="16839" w:code="9"/>
      <w:pgMar w:top="1758" w:right="1134" w:bottom="1758" w:left="1134" w:header="850" w:footer="851" w:gutter="0"/>
      <w:cols w:num="2" w:space="709"/>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090EE60" w14:textId="77777777" w:rsidR="001E0362" w:rsidRDefault="001E0362" w:rsidP="00E550A0">
      <w:pPr>
        <w:spacing w:after="0" w:line="240" w:lineRule="auto"/>
      </w:pPr>
      <w:r>
        <w:separator/>
      </w:r>
    </w:p>
  </w:endnote>
  <w:endnote w:type="continuationSeparator" w:id="0">
    <w:p w14:paraId="1EC152D5" w14:textId="77777777" w:rsidR="001E0362" w:rsidRDefault="001E0362" w:rsidP="00E550A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unga">
    <w:panose1 w:val="00000400000000000000"/>
    <w:charset w:val="00"/>
    <w:family w:val="swiss"/>
    <w:pitch w:val="variable"/>
    <w:sig w:usb0="004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TimesNewRoman">
    <w:altName w:val="Times New Roman"/>
    <w:panose1 w:val="00000000000000000000"/>
    <w:charset w:val="00"/>
    <w:family w:val="roman"/>
    <w:notTrueType/>
    <w:pitch w:val="default"/>
  </w:font>
  <w:font w:name="BatangChe">
    <w:charset w:val="81"/>
    <w:family w:val="modern"/>
    <w:pitch w:val="fixed"/>
    <w:sig w:usb0="B00002AF" w:usb1="69D77CFB" w:usb2="00000030" w:usb3="00000000" w:csb0="0008009F" w:csb1="00000000"/>
  </w:font>
  <w:font w:name="TimesNewRomanPS-ItalicMT">
    <w:altName w:val="Segoe Print"/>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9D9BCE" w14:textId="77777777" w:rsidR="00573940" w:rsidRPr="00674659" w:rsidRDefault="00573940" w:rsidP="00674659">
    <w:pPr>
      <w:pStyle w:val="Footer"/>
    </w:pPr>
    <w:r w:rsidRPr="00976B42">
      <w:rPr>
        <w:rFonts w:ascii="Arial" w:hAnsi="Arial" w:cs="Arial"/>
        <w:b/>
      </w:rPr>
      <w:fldChar w:fldCharType="begin"/>
    </w:r>
    <w:r w:rsidRPr="00C719BD">
      <w:rPr>
        <w:rFonts w:ascii="Arial" w:hAnsi="Arial" w:cs="Arial"/>
        <w:b/>
      </w:rPr>
      <w:instrText xml:space="preserve"> PAGE   \* MERGEFORMAT </w:instrText>
    </w:r>
    <w:r w:rsidRPr="00976B42">
      <w:rPr>
        <w:rFonts w:ascii="Arial" w:hAnsi="Arial" w:cs="Arial"/>
        <w:b/>
      </w:rPr>
      <w:fldChar w:fldCharType="separate"/>
    </w:r>
    <w:r w:rsidR="00176DB7">
      <w:rPr>
        <w:rFonts w:ascii="Arial" w:hAnsi="Arial" w:cs="Arial"/>
        <w:b/>
        <w:noProof/>
      </w:rPr>
      <w:t>318</w:t>
    </w:r>
    <w:r w:rsidRPr="00976B42">
      <w:rPr>
        <w:rFonts w:ascii="Arial" w:hAnsi="Arial" w:cs="Arial"/>
        <w:b/>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6E1A23" w14:textId="77777777" w:rsidR="00573940" w:rsidRPr="00674659" w:rsidRDefault="00573940" w:rsidP="00674659">
    <w:pPr>
      <w:pStyle w:val="Footer"/>
      <w:jc w:val="right"/>
    </w:pPr>
    <w:r w:rsidRPr="00976B42">
      <w:rPr>
        <w:rFonts w:ascii="Arial" w:hAnsi="Arial" w:cs="Arial"/>
        <w:b/>
      </w:rPr>
      <w:fldChar w:fldCharType="begin"/>
    </w:r>
    <w:r w:rsidRPr="00976B42">
      <w:rPr>
        <w:rFonts w:ascii="Arial" w:hAnsi="Arial" w:cs="Arial"/>
        <w:b/>
      </w:rPr>
      <w:instrText xml:space="preserve"> PAGE   \* MERGEFORMAT </w:instrText>
    </w:r>
    <w:r w:rsidRPr="00976B42">
      <w:rPr>
        <w:rFonts w:ascii="Arial" w:hAnsi="Arial" w:cs="Arial"/>
        <w:b/>
      </w:rPr>
      <w:fldChar w:fldCharType="separate"/>
    </w:r>
    <w:r w:rsidR="00176DB7">
      <w:rPr>
        <w:rFonts w:ascii="Arial" w:hAnsi="Arial" w:cs="Arial"/>
        <w:b/>
        <w:noProof/>
      </w:rPr>
      <w:t>309</w:t>
    </w:r>
    <w:r w:rsidRPr="00976B42">
      <w:rPr>
        <w:rFonts w:ascii="Arial" w:hAnsi="Arial" w:cs="Arial"/>
        <w:b/>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4B865D" w14:textId="77777777" w:rsidR="00573940" w:rsidRDefault="00573940" w:rsidP="00C719BD">
    <w:pPr>
      <w:pStyle w:val="Footer"/>
      <w:jc w:val="center"/>
    </w:pPr>
    <w:r w:rsidRPr="00976B42">
      <w:rPr>
        <w:rFonts w:ascii="Arial" w:hAnsi="Arial" w:cs="Arial"/>
        <w:b/>
      </w:rPr>
      <w:fldChar w:fldCharType="begin"/>
    </w:r>
    <w:r w:rsidRPr="00E3484C">
      <w:rPr>
        <w:rFonts w:ascii="Arial" w:hAnsi="Arial" w:cs="Arial"/>
        <w:b/>
      </w:rPr>
      <w:instrText xml:space="preserve"> PAGE   \* MERGEFORMAT </w:instrText>
    </w:r>
    <w:r w:rsidRPr="00976B42">
      <w:rPr>
        <w:rFonts w:ascii="Arial" w:hAnsi="Arial" w:cs="Arial"/>
        <w:b/>
      </w:rPr>
      <w:fldChar w:fldCharType="separate"/>
    </w:r>
    <w:r w:rsidR="00176DB7">
      <w:rPr>
        <w:rFonts w:ascii="Arial" w:hAnsi="Arial" w:cs="Arial"/>
        <w:b/>
        <w:noProof/>
      </w:rPr>
      <w:t>308</w:t>
    </w:r>
    <w:r w:rsidRPr="00976B42">
      <w:rPr>
        <w:rFonts w:ascii="Arial" w:hAnsi="Arial" w:cs="Arial"/>
        <w:b/>
      </w:rP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61830396"/>
      <w:docPartObj>
        <w:docPartGallery w:val="Page Numbers (Bottom of Page)"/>
        <w:docPartUnique/>
      </w:docPartObj>
    </w:sdtPr>
    <w:sdtEndPr>
      <w:rPr>
        <w:rFonts w:ascii="Arial" w:hAnsi="Arial" w:cs="Arial"/>
        <w:noProof/>
      </w:rPr>
    </w:sdtEndPr>
    <w:sdtContent>
      <w:p w14:paraId="2A135087" w14:textId="77777777" w:rsidR="00C75547" w:rsidRPr="00502BF4" w:rsidRDefault="00C75547">
        <w:pPr>
          <w:pStyle w:val="Footer"/>
          <w:jc w:val="right"/>
          <w:rPr>
            <w:rFonts w:ascii="Arial" w:hAnsi="Arial" w:cs="Arial"/>
          </w:rPr>
        </w:pPr>
        <w:r w:rsidRPr="00502BF4">
          <w:rPr>
            <w:rFonts w:ascii="Arial" w:hAnsi="Arial" w:cs="Arial"/>
            <w:b/>
          </w:rPr>
          <w:fldChar w:fldCharType="begin"/>
        </w:r>
        <w:r w:rsidRPr="00502BF4">
          <w:rPr>
            <w:rFonts w:ascii="Arial" w:hAnsi="Arial" w:cs="Arial"/>
            <w:b/>
          </w:rPr>
          <w:instrText xml:space="preserve"> PAGE   \* MERGEFORMAT </w:instrText>
        </w:r>
        <w:r w:rsidRPr="00502BF4">
          <w:rPr>
            <w:rFonts w:ascii="Arial" w:hAnsi="Arial" w:cs="Arial"/>
            <w:b/>
          </w:rPr>
          <w:fldChar w:fldCharType="separate"/>
        </w:r>
        <w:r>
          <w:rPr>
            <w:rFonts w:ascii="Arial" w:hAnsi="Arial" w:cs="Arial"/>
            <w:b/>
            <w:noProof/>
          </w:rPr>
          <w:t>317</w:t>
        </w:r>
        <w:r w:rsidRPr="00502BF4">
          <w:rPr>
            <w:rFonts w:ascii="Arial" w:hAnsi="Arial" w:cs="Arial"/>
            <w:b/>
            <w:noProof/>
          </w:rPr>
          <w:fldChar w:fldCharType="end"/>
        </w:r>
      </w:p>
    </w:sdtContent>
  </w:sdt>
  <w:p w14:paraId="420525B5" w14:textId="77777777" w:rsidR="00C75547" w:rsidRDefault="00C75547">
    <w:pPr>
      <w:pBdr>
        <w:top w:val="nil"/>
        <w:left w:val="nil"/>
        <w:bottom w:val="nil"/>
        <w:right w:val="nil"/>
        <w:between w:val="nil"/>
      </w:pBdr>
      <w:tabs>
        <w:tab w:val="center" w:pos="4680"/>
        <w:tab w:val="right" w:pos="9360"/>
      </w:tabs>
      <w:spacing w:after="0" w:line="240" w:lineRule="auto"/>
      <w:jc w:val="right"/>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A66D4A" w14:textId="77777777" w:rsidR="001E0362" w:rsidRDefault="001E0362" w:rsidP="00E550A0">
      <w:pPr>
        <w:spacing w:after="0" w:line="240" w:lineRule="auto"/>
      </w:pPr>
      <w:r>
        <w:separator/>
      </w:r>
    </w:p>
  </w:footnote>
  <w:footnote w:type="continuationSeparator" w:id="0">
    <w:p w14:paraId="37DE61AD" w14:textId="77777777" w:rsidR="001E0362" w:rsidRDefault="001E0362" w:rsidP="00E550A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B9ABDD" w14:textId="06A8F08C" w:rsidR="00573940" w:rsidRPr="00D037A7" w:rsidRDefault="00573940" w:rsidP="007F6C9C">
    <w:pPr>
      <w:pStyle w:val="Header"/>
      <w:ind w:right="59" w:firstLine="993"/>
      <w:rPr>
        <w:rFonts w:asciiTheme="minorHAnsi" w:hAnsiTheme="minorHAnsi"/>
        <w:sz w:val="20"/>
      </w:rPr>
    </w:pPr>
    <w:r w:rsidRPr="00AE0FFB">
      <w:rPr>
        <w:rFonts w:ascii="Times New Roman" w:hAnsi="Times New Roman"/>
        <w:b/>
        <w:noProof/>
        <w:sz w:val="20"/>
        <w:lang w:val="id-ID" w:eastAsia="id-ID"/>
      </w:rPr>
      <w:drawing>
        <wp:anchor distT="0" distB="0" distL="114300" distR="114300" simplePos="0" relativeHeight="251661312" behindDoc="0" locked="0" layoutInCell="1" allowOverlap="1" wp14:anchorId="1308DECE" wp14:editId="5658310B">
          <wp:simplePos x="0" y="0"/>
          <wp:positionH relativeFrom="column">
            <wp:posOffset>38699</wp:posOffset>
          </wp:positionH>
          <wp:positionV relativeFrom="paragraph">
            <wp:posOffset>25329</wp:posOffset>
          </wp:positionV>
          <wp:extent cx="491483" cy="462337"/>
          <wp:effectExtent l="19050" t="0" r="3817" b="0"/>
          <wp:wrapNone/>
          <wp:docPr id="3" name="Picture 0" descr="Logo FHJ4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FHJ4s.jpg"/>
                  <pic:cNvPicPr/>
                </pic:nvPicPr>
                <pic:blipFill>
                  <a:blip r:embed="rId1"/>
                  <a:stretch>
                    <a:fillRect/>
                  </a:stretch>
                </pic:blipFill>
                <pic:spPr>
                  <a:xfrm>
                    <a:off x="0" y="0"/>
                    <a:ext cx="491483" cy="462337"/>
                  </a:xfrm>
                  <a:prstGeom prst="rect">
                    <a:avLst/>
                  </a:prstGeom>
                </pic:spPr>
              </pic:pic>
            </a:graphicData>
          </a:graphic>
        </wp:anchor>
      </w:drawing>
    </w:r>
    <w:proofErr w:type="spellStart"/>
    <w:r w:rsidRPr="00AE0FFB">
      <w:rPr>
        <w:rFonts w:ascii="Times New Roman" w:hAnsi="Times New Roman"/>
        <w:b/>
        <w:sz w:val="20"/>
      </w:rPr>
      <w:t>Faletehan</w:t>
    </w:r>
    <w:proofErr w:type="spellEnd"/>
    <w:r w:rsidRPr="00AE0FFB">
      <w:rPr>
        <w:rFonts w:ascii="Times New Roman" w:hAnsi="Times New Roman"/>
        <w:b/>
        <w:sz w:val="20"/>
      </w:rPr>
      <w:t xml:space="preserve"> </w:t>
    </w:r>
    <w:r w:rsidRPr="00D471A3">
      <w:rPr>
        <w:rFonts w:ascii="Times New Roman" w:hAnsi="Times New Roman"/>
        <w:b/>
        <w:bCs/>
        <w:sz w:val="20"/>
      </w:rPr>
      <w:t>Health Journal</w:t>
    </w:r>
    <w:r w:rsidRPr="00DC5B0C">
      <w:rPr>
        <w:rFonts w:asciiTheme="minorHAnsi" w:hAnsiTheme="minorHAnsi"/>
        <w:i/>
        <w:sz w:val="20"/>
        <w:szCs w:val="20"/>
      </w:rPr>
      <w:t xml:space="preserve">, </w:t>
    </w:r>
    <w:r>
      <w:rPr>
        <w:rFonts w:asciiTheme="minorHAnsi" w:hAnsiTheme="minorHAnsi"/>
        <w:sz w:val="20"/>
        <w:szCs w:val="20"/>
        <w:lang w:val="id-ID"/>
      </w:rPr>
      <w:t>1</w:t>
    </w:r>
    <w:r w:rsidR="00BD16AE">
      <w:rPr>
        <w:rFonts w:asciiTheme="minorHAnsi" w:hAnsiTheme="minorHAnsi"/>
        <w:sz w:val="20"/>
        <w:szCs w:val="20"/>
      </w:rPr>
      <w:t>3</w:t>
    </w:r>
    <w:r w:rsidRPr="00DC5B0C">
      <w:rPr>
        <w:rFonts w:asciiTheme="minorHAnsi" w:hAnsiTheme="minorHAnsi"/>
        <w:sz w:val="20"/>
        <w:szCs w:val="20"/>
      </w:rPr>
      <w:t xml:space="preserve"> (</w:t>
    </w:r>
    <w:r w:rsidR="00BC1519">
      <w:rPr>
        <w:rFonts w:asciiTheme="minorHAnsi" w:hAnsiTheme="minorHAnsi"/>
        <w:sz w:val="20"/>
        <w:szCs w:val="20"/>
      </w:rPr>
      <w:t>2</w:t>
    </w:r>
    <w:r>
      <w:rPr>
        <w:rFonts w:asciiTheme="minorHAnsi" w:hAnsiTheme="minorHAnsi"/>
        <w:sz w:val="20"/>
        <w:szCs w:val="20"/>
      </w:rPr>
      <w:t>) (202</w:t>
    </w:r>
    <w:r w:rsidR="00BD16AE">
      <w:rPr>
        <w:rFonts w:asciiTheme="minorHAnsi" w:hAnsiTheme="minorHAnsi"/>
        <w:sz w:val="20"/>
        <w:szCs w:val="20"/>
      </w:rPr>
      <w:t>6</w:t>
    </w:r>
    <w:r w:rsidRPr="00DC5B0C">
      <w:rPr>
        <w:rFonts w:asciiTheme="minorHAnsi" w:hAnsiTheme="minorHAnsi"/>
        <w:sz w:val="20"/>
        <w:szCs w:val="20"/>
      </w:rPr>
      <w:t xml:space="preserve">) </w:t>
    </w:r>
    <w:r w:rsidR="00A96685">
      <w:rPr>
        <w:rFonts w:asciiTheme="minorHAnsi" w:hAnsiTheme="minorHAnsi"/>
        <w:sz w:val="20"/>
        <w:szCs w:val="20"/>
      </w:rPr>
      <w:t>1</w:t>
    </w:r>
    <w:r w:rsidR="005D6136">
      <w:rPr>
        <w:rFonts w:asciiTheme="minorHAnsi" w:hAnsiTheme="minorHAnsi"/>
        <w:sz w:val="20"/>
        <w:szCs w:val="20"/>
      </w:rPr>
      <w:t>55</w:t>
    </w:r>
    <w:r w:rsidR="008806E9">
      <w:rPr>
        <w:rFonts w:asciiTheme="minorHAnsi" w:hAnsiTheme="minorHAnsi"/>
        <w:sz w:val="20"/>
        <w:szCs w:val="20"/>
      </w:rPr>
      <w:t>-1</w:t>
    </w:r>
    <w:r w:rsidR="005D6136">
      <w:rPr>
        <w:rFonts w:asciiTheme="minorHAnsi" w:hAnsiTheme="minorHAnsi"/>
        <w:sz w:val="20"/>
        <w:szCs w:val="20"/>
      </w:rPr>
      <w:t>6</w:t>
    </w:r>
    <w:r w:rsidR="008806E9">
      <w:rPr>
        <w:rFonts w:asciiTheme="minorHAnsi" w:hAnsiTheme="minorHAnsi"/>
        <w:sz w:val="20"/>
        <w:szCs w:val="20"/>
      </w:rPr>
      <w:t>4</w:t>
    </w:r>
  </w:p>
  <w:p w14:paraId="40032FDA" w14:textId="77777777" w:rsidR="00573940" w:rsidRPr="00A25C3D" w:rsidRDefault="00573940" w:rsidP="00A25C3D">
    <w:pPr>
      <w:pStyle w:val="Header"/>
      <w:ind w:right="59" w:firstLine="993"/>
      <w:rPr>
        <w:rFonts w:asciiTheme="minorHAnsi" w:hAnsiTheme="minorHAnsi"/>
        <w:i/>
        <w:sz w:val="20"/>
      </w:rPr>
    </w:pPr>
    <w:r w:rsidRPr="00A25C3D">
      <w:rPr>
        <w:rFonts w:asciiTheme="minorHAnsi" w:hAnsiTheme="minorHAnsi"/>
        <w:i/>
        <w:sz w:val="20"/>
      </w:rPr>
      <w:t>www.</w:t>
    </w:r>
    <w:r w:rsidRPr="00A25C3D">
      <w:rPr>
        <w:sz w:val="20"/>
      </w:rPr>
      <w:t xml:space="preserve"> </w:t>
    </w:r>
    <w:r w:rsidRPr="00A25C3D">
      <w:rPr>
        <w:rFonts w:asciiTheme="minorHAnsi" w:hAnsiTheme="minorHAnsi"/>
        <w:i/>
        <w:sz w:val="20"/>
      </w:rPr>
      <w:t>journal.lppm-stikesfa.ac.id/</w:t>
    </w:r>
    <w:proofErr w:type="spellStart"/>
    <w:r w:rsidRPr="00A25C3D">
      <w:rPr>
        <w:rFonts w:asciiTheme="minorHAnsi" w:hAnsiTheme="minorHAnsi"/>
        <w:i/>
        <w:sz w:val="20"/>
      </w:rPr>
      <w:t>ojs</w:t>
    </w:r>
    <w:proofErr w:type="spellEnd"/>
    <w:r w:rsidRPr="00A25C3D">
      <w:rPr>
        <w:rFonts w:asciiTheme="minorHAnsi" w:hAnsiTheme="minorHAnsi"/>
        <w:i/>
        <w:sz w:val="20"/>
      </w:rPr>
      <w:t>/</w:t>
    </w:r>
    <w:proofErr w:type="spellStart"/>
    <w:r w:rsidRPr="00A25C3D">
      <w:rPr>
        <w:rFonts w:asciiTheme="minorHAnsi" w:hAnsiTheme="minorHAnsi"/>
        <w:i/>
        <w:sz w:val="20"/>
      </w:rPr>
      <w:t>index.php</w:t>
    </w:r>
    <w:proofErr w:type="spellEnd"/>
    <w:r w:rsidRPr="00A25C3D">
      <w:rPr>
        <w:rFonts w:asciiTheme="minorHAnsi" w:hAnsiTheme="minorHAnsi"/>
        <w:i/>
        <w:sz w:val="20"/>
      </w:rPr>
      <w:t>/FHJ</w:t>
    </w:r>
  </w:p>
  <w:p w14:paraId="554F8DB1" w14:textId="77777777" w:rsidR="00573940" w:rsidRPr="00AE0FFB" w:rsidRDefault="00573940" w:rsidP="00A25C3D">
    <w:pPr>
      <w:pStyle w:val="Header"/>
      <w:ind w:right="59" w:firstLine="993"/>
      <w:rPr>
        <w:rFonts w:asciiTheme="minorHAnsi" w:hAnsiTheme="minorHAnsi"/>
        <w:i/>
        <w:sz w:val="20"/>
      </w:rPr>
    </w:pPr>
    <w:r w:rsidRPr="00AE0FFB">
      <w:rPr>
        <w:rFonts w:asciiTheme="minorHAnsi" w:hAnsiTheme="minorHAnsi"/>
        <w:i/>
        <w:sz w:val="20"/>
      </w:rPr>
      <w:t>ISSN 2088-673X</w:t>
    </w:r>
    <w:r>
      <w:rPr>
        <w:rFonts w:asciiTheme="minorHAnsi" w:hAnsiTheme="minorHAnsi"/>
        <w:i/>
        <w:sz w:val="20"/>
      </w:rPr>
      <w:t xml:space="preserve"> </w:t>
    </w:r>
    <w:r w:rsidRPr="002836BD">
      <w:rPr>
        <w:rFonts w:asciiTheme="minorHAnsi" w:hAnsiTheme="minorHAnsi"/>
        <w:sz w:val="20"/>
      </w:rPr>
      <w:t>|</w:t>
    </w:r>
    <w:r>
      <w:rPr>
        <w:rFonts w:asciiTheme="minorHAnsi" w:hAnsiTheme="minorHAnsi"/>
        <w:i/>
        <w:sz w:val="20"/>
      </w:rPr>
      <w:t xml:space="preserve"> </w:t>
    </w:r>
    <w:r w:rsidRPr="00A25C3D">
      <w:rPr>
        <w:rFonts w:asciiTheme="minorHAnsi" w:hAnsiTheme="minorHAnsi"/>
        <w:i/>
        <w:sz w:val="20"/>
      </w:rPr>
      <w:t>2597-8667</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537C07" w14:textId="1FD7D6EF" w:rsidR="00573940" w:rsidRPr="00D037A7" w:rsidRDefault="00573940" w:rsidP="00A25C3D">
    <w:pPr>
      <w:pStyle w:val="Header"/>
      <w:ind w:right="992"/>
      <w:jc w:val="right"/>
      <w:rPr>
        <w:rFonts w:asciiTheme="minorHAnsi" w:hAnsiTheme="minorHAnsi"/>
        <w:sz w:val="20"/>
      </w:rPr>
    </w:pPr>
    <w:r w:rsidRPr="00AE0FFB">
      <w:rPr>
        <w:rFonts w:ascii="Times New Roman" w:hAnsi="Times New Roman"/>
        <w:b/>
        <w:noProof/>
        <w:sz w:val="20"/>
        <w:lang w:val="id-ID" w:eastAsia="id-ID"/>
      </w:rPr>
      <w:drawing>
        <wp:anchor distT="0" distB="0" distL="114300" distR="114300" simplePos="0" relativeHeight="251664384" behindDoc="0" locked="0" layoutInCell="1" allowOverlap="1" wp14:anchorId="105E5348" wp14:editId="0DADB44C">
          <wp:simplePos x="0" y="0"/>
          <wp:positionH relativeFrom="column">
            <wp:posOffset>5607292</wp:posOffset>
          </wp:positionH>
          <wp:positionV relativeFrom="paragraph">
            <wp:posOffset>-15768</wp:posOffset>
          </wp:positionV>
          <wp:extent cx="484384" cy="462337"/>
          <wp:effectExtent l="19050" t="0" r="0" b="0"/>
          <wp:wrapNone/>
          <wp:docPr id="4" name="Picture 0" descr="Logo FHJ4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FHJ4s.jpg"/>
                  <pic:cNvPicPr/>
                </pic:nvPicPr>
                <pic:blipFill>
                  <a:blip r:embed="rId1"/>
                  <a:stretch>
                    <a:fillRect/>
                  </a:stretch>
                </pic:blipFill>
                <pic:spPr>
                  <a:xfrm>
                    <a:off x="0" y="0"/>
                    <a:ext cx="484384" cy="462337"/>
                  </a:xfrm>
                  <a:prstGeom prst="rect">
                    <a:avLst/>
                  </a:prstGeom>
                </pic:spPr>
              </pic:pic>
            </a:graphicData>
          </a:graphic>
        </wp:anchor>
      </w:drawing>
    </w:r>
    <w:proofErr w:type="spellStart"/>
    <w:r w:rsidRPr="00AE0FFB">
      <w:rPr>
        <w:rFonts w:ascii="Times New Roman" w:hAnsi="Times New Roman"/>
        <w:b/>
        <w:sz w:val="20"/>
      </w:rPr>
      <w:t>Faletehan</w:t>
    </w:r>
    <w:proofErr w:type="spellEnd"/>
    <w:r w:rsidRPr="00AE0FFB">
      <w:rPr>
        <w:rFonts w:ascii="Times New Roman" w:hAnsi="Times New Roman"/>
        <w:b/>
        <w:sz w:val="20"/>
      </w:rPr>
      <w:t xml:space="preserve"> </w:t>
    </w:r>
    <w:r w:rsidRPr="00D471A3">
      <w:rPr>
        <w:rFonts w:ascii="Times New Roman" w:hAnsi="Times New Roman"/>
        <w:b/>
        <w:bCs/>
        <w:sz w:val="20"/>
      </w:rPr>
      <w:t>Health Journal</w:t>
    </w:r>
    <w:r w:rsidRPr="00AE0FFB">
      <w:rPr>
        <w:rFonts w:asciiTheme="minorHAnsi" w:hAnsiTheme="minorHAnsi"/>
        <w:i/>
        <w:sz w:val="20"/>
      </w:rPr>
      <w:t>,</w:t>
    </w:r>
    <w:r>
      <w:rPr>
        <w:rFonts w:asciiTheme="minorHAnsi" w:hAnsiTheme="minorHAnsi"/>
        <w:i/>
        <w:sz w:val="20"/>
      </w:rPr>
      <w:t xml:space="preserve"> </w:t>
    </w:r>
    <w:r w:rsidR="00BC1519">
      <w:rPr>
        <w:rFonts w:asciiTheme="minorHAnsi" w:hAnsiTheme="minorHAnsi"/>
        <w:sz w:val="20"/>
        <w:szCs w:val="20"/>
        <w:lang w:val="id-ID"/>
      </w:rPr>
      <w:t>1</w:t>
    </w:r>
    <w:r w:rsidR="00BC1519">
      <w:rPr>
        <w:rFonts w:asciiTheme="minorHAnsi" w:hAnsiTheme="minorHAnsi"/>
        <w:sz w:val="20"/>
        <w:szCs w:val="20"/>
      </w:rPr>
      <w:t>3</w:t>
    </w:r>
    <w:r w:rsidR="00BC1519" w:rsidRPr="00DC5B0C">
      <w:rPr>
        <w:rFonts w:asciiTheme="minorHAnsi" w:hAnsiTheme="minorHAnsi"/>
        <w:sz w:val="20"/>
        <w:szCs w:val="20"/>
      </w:rPr>
      <w:t xml:space="preserve"> (</w:t>
    </w:r>
    <w:r w:rsidR="00BC1519">
      <w:rPr>
        <w:rFonts w:asciiTheme="minorHAnsi" w:hAnsiTheme="minorHAnsi"/>
        <w:sz w:val="20"/>
        <w:szCs w:val="20"/>
      </w:rPr>
      <w:t>2) (2026</w:t>
    </w:r>
    <w:r w:rsidR="00BC1519" w:rsidRPr="00DC5B0C">
      <w:rPr>
        <w:rFonts w:asciiTheme="minorHAnsi" w:hAnsiTheme="minorHAnsi"/>
        <w:sz w:val="20"/>
        <w:szCs w:val="20"/>
      </w:rPr>
      <w:t xml:space="preserve">) </w:t>
    </w:r>
    <w:r w:rsidR="00BC1519">
      <w:rPr>
        <w:rFonts w:asciiTheme="minorHAnsi" w:hAnsiTheme="minorHAnsi"/>
        <w:sz w:val="20"/>
        <w:szCs w:val="20"/>
      </w:rPr>
      <w:t>1</w:t>
    </w:r>
    <w:r w:rsidR="005D6136">
      <w:rPr>
        <w:rFonts w:asciiTheme="minorHAnsi" w:hAnsiTheme="minorHAnsi"/>
        <w:sz w:val="20"/>
        <w:szCs w:val="20"/>
      </w:rPr>
      <w:t>55</w:t>
    </w:r>
    <w:r w:rsidR="008806E9">
      <w:rPr>
        <w:rFonts w:asciiTheme="minorHAnsi" w:hAnsiTheme="minorHAnsi"/>
        <w:sz w:val="20"/>
        <w:szCs w:val="20"/>
      </w:rPr>
      <w:t>-1</w:t>
    </w:r>
    <w:r w:rsidR="005D6136">
      <w:rPr>
        <w:rFonts w:asciiTheme="minorHAnsi" w:hAnsiTheme="minorHAnsi"/>
        <w:sz w:val="20"/>
        <w:szCs w:val="20"/>
      </w:rPr>
      <w:t>6</w:t>
    </w:r>
    <w:r w:rsidR="008806E9">
      <w:rPr>
        <w:rFonts w:asciiTheme="minorHAnsi" w:hAnsiTheme="minorHAnsi"/>
        <w:sz w:val="20"/>
        <w:szCs w:val="20"/>
      </w:rPr>
      <w:t>4</w:t>
    </w:r>
  </w:p>
  <w:p w14:paraId="23C9FFCC" w14:textId="77777777" w:rsidR="00573940" w:rsidRPr="00A25C3D" w:rsidRDefault="00573940" w:rsidP="00A25C3D">
    <w:pPr>
      <w:pStyle w:val="Header"/>
      <w:ind w:right="992"/>
      <w:jc w:val="right"/>
      <w:rPr>
        <w:rFonts w:asciiTheme="minorHAnsi" w:hAnsiTheme="minorHAnsi"/>
        <w:sz w:val="20"/>
      </w:rPr>
    </w:pPr>
    <w:r w:rsidRPr="00A25C3D">
      <w:rPr>
        <w:rFonts w:asciiTheme="minorHAnsi" w:hAnsiTheme="minorHAnsi"/>
        <w:i/>
        <w:sz w:val="20"/>
      </w:rPr>
      <w:t>www.</w:t>
    </w:r>
    <w:r w:rsidRPr="00A25C3D">
      <w:rPr>
        <w:sz w:val="20"/>
      </w:rPr>
      <w:t xml:space="preserve"> </w:t>
    </w:r>
    <w:r w:rsidRPr="00A25C3D">
      <w:rPr>
        <w:rFonts w:asciiTheme="minorHAnsi" w:hAnsiTheme="minorHAnsi"/>
        <w:i/>
        <w:sz w:val="20"/>
      </w:rPr>
      <w:t>journal.lppm-stikesfa.ac.id/</w:t>
    </w:r>
    <w:proofErr w:type="spellStart"/>
    <w:r w:rsidRPr="00A25C3D">
      <w:rPr>
        <w:rFonts w:asciiTheme="minorHAnsi" w:hAnsiTheme="minorHAnsi"/>
        <w:i/>
        <w:sz w:val="20"/>
      </w:rPr>
      <w:t>ojs</w:t>
    </w:r>
    <w:proofErr w:type="spellEnd"/>
    <w:r w:rsidRPr="00A25C3D">
      <w:rPr>
        <w:rFonts w:asciiTheme="minorHAnsi" w:hAnsiTheme="minorHAnsi"/>
        <w:i/>
        <w:sz w:val="20"/>
      </w:rPr>
      <w:t>/</w:t>
    </w:r>
    <w:proofErr w:type="spellStart"/>
    <w:r w:rsidRPr="00A25C3D">
      <w:rPr>
        <w:rFonts w:asciiTheme="minorHAnsi" w:hAnsiTheme="minorHAnsi"/>
        <w:i/>
        <w:sz w:val="20"/>
      </w:rPr>
      <w:t>index.php</w:t>
    </w:r>
    <w:proofErr w:type="spellEnd"/>
    <w:r w:rsidRPr="00A25C3D">
      <w:rPr>
        <w:rFonts w:asciiTheme="minorHAnsi" w:hAnsiTheme="minorHAnsi"/>
        <w:i/>
        <w:sz w:val="20"/>
      </w:rPr>
      <w:t>/FHJ</w:t>
    </w:r>
  </w:p>
  <w:p w14:paraId="1766F420" w14:textId="77777777" w:rsidR="00573940" w:rsidRPr="00AE0FFB" w:rsidRDefault="00573940" w:rsidP="00E3484C">
    <w:pPr>
      <w:pStyle w:val="Header"/>
      <w:ind w:right="992"/>
      <w:jc w:val="right"/>
      <w:rPr>
        <w:rFonts w:asciiTheme="minorHAnsi" w:hAnsiTheme="minorHAnsi"/>
        <w:i/>
        <w:sz w:val="20"/>
      </w:rPr>
    </w:pPr>
    <w:r w:rsidRPr="00AE0FFB">
      <w:rPr>
        <w:rFonts w:asciiTheme="minorHAnsi" w:hAnsiTheme="minorHAnsi"/>
        <w:i/>
        <w:sz w:val="20"/>
      </w:rPr>
      <w:t>ISSN 2088-673X</w:t>
    </w:r>
    <w:r>
      <w:rPr>
        <w:rFonts w:asciiTheme="minorHAnsi" w:hAnsiTheme="minorHAnsi"/>
        <w:i/>
        <w:sz w:val="20"/>
      </w:rPr>
      <w:t xml:space="preserve"> </w:t>
    </w:r>
    <w:r w:rsidRPr="002836BD">
      <w:rPr>
        <w:rFonts w:asciiTheme="minorHAnsi" w:hAnsiTheme="minorHAnsi"/>
        <w:sz w:val="20"/>
      </w:rPr>
      <w:t>|</w:t>
    </w:r>
    <w:r>
      <w:rPr>
        <w:rFonts w:asciiTheme="minorHAnsi" w:hAnsiTheme="minorHAnsi"/>
        <w:i/>
        <w:sz w:val="20"/>
      </w:rPr>
      <w:t xml:space="preserve"> </w:t>
    </w:r>
    <w:r w:rsidRPr="00A25C3D">
      <w:rPr>
        <w:rFonts w:asciiTheme="minorHAnsi" w:hAnsiTheme="minorHAnsi"/>
        <w:i/>
        <w:sz w:val="20"/>
      </w:rPr>
      <w:t>2597-8667</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D00A76" w14:textId="77777777" w:rsidR="00573940" w:rsidRDefault="00573940" w:rsidP="0002739B">
    <w:pPr>
      <w:pStyle w:val="Header"/>
      <w:jc w:val="center"/>
    </w:pPr>
    <w:r w:rsidRPr="0002739B">
      <w:rPr>
        <w:noProof/>
        <w:lang w:val="id-ID" w:eastAsia="id-ID"/>
      </w:rPr>
      <w:drawing>
        <wp:anchor distT="0" distB="0" distL="114300" distR="114300" simplePos="0" relativeHeight="251662336" behindDoc="0" locked="0" layoutInCell="1" allowOverlap="1" wp14:anchorId="5BEA717E" wp14:editId="4C10DD38">
          <wp:simplePos x="0" y="0"/>
          <wp:positionH relativeFrom="column">
            <wp:posOffset>2751077</wp:posOffset>
          </wp:positionH>
          <wp:positionV relativeFrom="paragraph">
            <wp:posOffset>-190429</wp:posOffset>
          </wp:positionV>
          <wp:extent cx="648770" cy="616449"/>
          <wp:effectExtent l="19050" t="0" r="0" b="0"/>
          <wp:wrapNone/>
          <wp:docPr id="5" name="Picture 0" descr="Logo FHJ4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FHJ4s.jpg"/>
                  <pic:cNvPicPr/>
                </pic:nvPicPr>
                <pic:blipFill>
                  <a:blip r:embed="rId1"/>
                  <a:stretch>
                    <a:fillRect/>
                  </a:stretch>
                </pic:blipFill>
                <pic:spPr>
                  <a:xfrm>
                    <a:off x="0" y="0"/>
                    <a:ext cx="648770" cy="616449"/>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hybridMultilevel"/>
    <w:tmpl w:val="26503B5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 w15:restartNumberingAfterBreak="0">
    <w:nsid w:val="00000002"/>
    <w:multiLevelType w:val="hybridMultilevel"/>
    <w:tmpl w:val="6A3860CC"/>
    <w:lvl w:ilvl="0" w:tplc="ECB22BDC">
      <w:start w:val="1"/>
      <w:numFmt w:val="decimal"/>
      <w:lvlText w:val="%1."/>
      <w:lvlJc w:val="left"/>
      <w:pPr>
        <w:ind w:left="720" w:hanging="360"/>
      </w:pPr>
      <w:rPr>
        <w:rFonts w:hint="default"/>
        <w:b w:val="0"/>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0000003"/>
    <w:multiLevelType w:val="hybridMultilevel"/>
    <w:tmpl w:val="4FD89556"/>
    <w:lvl w:ilvl="0" w:tplc="0809000F">
      <w:start w:val="1"/>
      <w:numFmt w:val="decimal"/>
      <w:lvlText w:val="%1."/>
      <w:lvlJc w:val="left"/>
      <w:pPr>
        <w:ind w:left="720" w:hanging="360"/>
      </w:pPr>
      <w:rPr>
        <w:rFonts w:hint="default"/>
        <w:b w:val="0"/>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0000004"/>
    <w:multiLevelType w:val="hybridMultilevel"/>
    <w:tmpl w:val="2A1E0E3C"/>
    <w:lvl w:ilvl="0" w:tplc="7BC6D498">
      <w:start w:val="1"/>
      <w:numFmt w:val="decimal"/>
      <w:lvlText w:val="%1."/>
      <w:lvlJc w:val="left"/>
      <w:pPr>
        <w:ind w:left="720" w:hanging="360"/>
      </w:pPr>
      <w:rPr>
        <w:rFonts w:hint="default"/>
        <w:b w:val="0"/>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00000008"/>
    <w:multiLevelType w:val="hybridMultilevel"/>
    <w:tmpl w:val="C46E51FA"/>
    <w:lvl w:ilvl="0" w:tplc="61C2BB2A">
      <w:start w:val="1"/>
      <w:numFmt w:val="decimal"/>
      <w:lvlText w:val="%1."/>
      <w:lvlJc w:val="left"/>
      <w:pPr>
        <w:ind w:left="720" w:hanging="360"/>
      </w:pPr>
      <w:rPr>
        <w:rFonts w:hint="default"/>
        <w:b w:val="0"/>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0000000A"/>
    <w:multiLevelType w:val="hybridMultilevel"/>
    <w:tmpl w:val="DE60A30E"/>
    <w:lvl w:ilvl="0" w:tplc="F95C060C">
      <w:start w:val="1"/>
      <w:numFmt w:val="decimal"/>
      <w:lvlText w:val="%1."/>
      <w:lvlJc w:val="left"/>
      <w:pPr>
        <w:ind w:left="720" w:hanging="360"/>
      </w:pPr>
      <w:rPr>
        <w:rFonts w:hint="default"/>
        <w:b w:val="0"/>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0000000C"/>
    <w:multiLevelType w:val="hybridMultilevel"/>
    <w:tmpl w:val="D9E6E55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0000000D"/>
    <w:multiLevelType w:val="hybridMultilevel"/>
    <w:tmpl w:val="2EA8589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0000000E"/>
    <w:multiLevelType w:val="hybridMultilevel"/>
    <w:tmpl w:val="36942BB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01F714E6"/>
    <w:multiLevelType w:val="hybridMultilevel"/>
    <w:tmpl w:val="6B2CD2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035B7234"/>
    <w:multiLevelType w:val="hybridMultilevel"/>
    <w:tmpl w:val="1C24E25E"/>
    <w:lvl w:ilvl="0" w:tplc="38090005">
      <w:start w:val="1"/>
      <w:numFmt w:val="bullet"/>
      <w:lvlText w:val=""/>
      <w:lvlJc w:val="left"/>
      <w:pPr>
        <w:ind w:left="720" w:hanging="360"/>
      </w:pPr>
      <w:rPr>
        <w:rFonts w:ascii="Wingdings" w:hAnsi="Wingdings" w:hint="default"/>
      </w:rPr>
    </w:lvl>
    <w:lvl w:ilvl="1" w:tplc="38090003" w:tentative="1">
      <w:start w:val="1"/>
      <w:numFmt w:val="bullet"/>
      <w:lvlText w:val="o"/>
      <w:lvlJc w:val="left"/>
      <w:pPr>
        <w:ind w:left="1440" w:hanging="360"/>
      </w:pPr>
      <w:rPr>
        <w:rFonts w:ascii="Courier New" w:hAnsi="Courier New" w:cs="Courier New" w:hint="default"/>
      </w:rPr>
    </w:lvl>
    <w:lvl w:ilvl="2" w:tplc="38090005" w:tentative="1">
      <w:start w:val="1"/>
      <w:numFmt w:val="bullet"/>
      <w:lvlText w:val=""/>
      <w:lvlJc w:val="left"/>
      <w:pPr>
        <w:ind w:left="2160" w:hanging="360"/>
      </w:pPr>
      <w:rPr>
        <w:rFonts w:ascii="Wingdings" w:hAnsi="Wingdings" w:hint="default"/>
      </w:rPr>
    </w:lvl>
    <w:lvl w:ilvl="3" w:tplc="38090001" w:tentative="1">
      <w:start w:val="1"/>
      <w:numFmt w:val="bullet"/>
      <w:lvlText w:val=""/>
      <w:lvlJc w:val="left"/>
      <w:pPr>
        <w:ind w:left="2880" w:hanging="360"/>
      </w:pPr>
      <w:rPr>
        <w:rFonts w:ascii="Symbol" w:hAnsi="Symbol" w:hint="default"/>
      </w:rPr>
    </w:lvl>
    <w:lvl w:ilvl="4" w:tplc="38090003" w:tentative="1">
      <w:start w:val="1"/>
      <w:numFmt w:val="bullet"/>
      <w:lvlText w:val="o"/>
      <w:lvlJc w:val="left"/>
      <w:pPr>
        <w:ind w:left="3600" w:hanging="360"/>
      </w:pPr>
      <w:rPr>
        <w:rFonts w:ascii="Courier New" w:hAnsi="Courier New" w:cs="Courier New" w:hint="default"/>
      </w:rPr>
    </w:lvl>
    <w:lvl w:ilvl="5" w:tplc="38090005" w:tentative="1">
      <w:start w:val="1"/>
      <w:numFmt w:val="bullet"/>
      <w:lvlText w:val=""/>
      <w:lvlJc w:val="left"/>
      <w:pPr>
        <w:ind w:left="4320" w:hanging="360"/>
      </w:pPr>
      <w:rPr>
        <w:rFonts w:ascii="Wingdings" w:hAnsi="Wingdings" w:hint="default"/>
      </w:rPr>
    </w:lvl>
    <w:lvl w:ilvl="6" w:tplc="38090001" w:tentative="1">
      <w:start w:val="1"/>
      <w:numFmt w:val="bullet"/>
      <w:lvlText w:val=""/>
      <w:lvlJc w:val="left"/>
      <w:pPr>
        <w:ind w:left="5040" w:hanging="360"/>
      </w:pPr>
      <w:rPr>
        <w:rFonts w:ascii="Symbol" w:hAnsi="Symbol" w:hint="default"/>
      </w:rPr>
    </w:lvl>
    <w:lvl w:ilvl="7" w:tplc="38090003" w:tentative="1">
      <w:start w:val="1"/>
      <w:numFmt w:val="bullet"/>
      <w:lvlText w:val="o"/>
      <w:lvlJc w:val="left"/>
      <w:pPr>
        <w:ind w:left="5760" w:hanging="360"/>
      </w:pPr>
      <w:rPr>
        <w:rFonts w:ascii="Courier New" w:hAnsi="Courier New" w:cs="Courier New" w:hint="default"/>
      </w:rPr>
    </w:lvl>
    <w:lvl w:ilvl="8" w:tplc="38090005" w:tentative="1">
      <w:start w:val="1"/>
      <w:numFmt w:val="bullet"/>
      <w:lvlText w:val=""/>
      <w:lvlJc w:val="left"/>
      <w:pPr>
        <w:ind w:left="6480" w:hanging="360"/>
      </w:pPr>
      <w:rPr>
        <w:rFonts w:ascii="Wingdings" w:hAnsi="Wingdings" w:hint="default"/>
      </w:rPr>
    </w:lvl>
  </w:abstractNum>
  <w:abstractNum w:abstractNumId="11" w15:restartNumberingAfterBreak="0">
    <w:nsid w:val="063A0CB1"/>
    <w:multiLevelType w:val="hybridMultilevel"/>
    <w:tmpl w:val="5640387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076615E6"/>
    <w:multiLevelType w:val="hybridMultilevel"/>
    <w:tmpl w:val="E7CC385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0DF47F79"/>
    <w:multiLevelType w:val="hybridMultilevel"/>
    <w:tmpl w:val="1BEC7F54"/>
    <w:lvl w:ilvl="0" w:tplc="04090011">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 w15:restartNumberingAfterBreak="0">
    <w:nsid w:val="10B47BAF"/>
    <w:multiLevelType w:val="hybridMultilevel"/>
    <w:tmpl w:val="C0785B1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10DE59C2"/>
    <w:multiLevelType w:val="hybridMultilevel"/>
    <w:tmpl w:val="A29CE05A"/>
    <w:lvl w:ilvl="0" w:tplc="93CCA40A">
      <w:start w:val="1"/>
      <w:numFmt w:val="lowerLetter"/>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16" w15:restartNumberingAfterBreak="0">
    <w:nsid w:val="12F43D82"/>
    <w:multiLevelType w:val="multilevel"/>
    <w:tmpl w:val="D95E92A8"/>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142C185C"/>
    <w:multiLevelType w:val="hybridMultilevel"/>
    <w:tmpl w:val="D4708242"/>
    <w:lvl w:ilvl="0" w:tplc="2F3EA70A">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8" w15:restartNumberingAfterBreak="0">
    <w:nsid w:val="179C6B47"/>
    <w:multiLevelType w:val="hybridMultilevel"/>
    <w:tmpl w:val="DF24EF2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19464F1A"/>
    <w:multiLevelType w:val="hybridMultilevel"/>
    <w:tmpl w:val="A3347A7A"/>
    <w:lvl w:ilvl="0" w:tplc="04090019">
      <w:start w:val="1"/>
      <w:numFmt w:val="lowerLetter"/>
      <w:lvlText w:val="%1."/>
      <w:lvlJc w:val="left"/>
      <w:pPr>
        <w:ind w:left="1287" w:hanging="360"/>
      </w:p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20" w15:restartNumberingAfterBreak="0">
    <w:nsid w:val="230E1BF7"/>
    <w:multiLevelType w:val="hybridMultilevel"/>
    <w:tmpl w:val="FF0AD5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1E97091"/>
    <w:multiLevelType w:val="multilevel"/>
    <w:tmpl w:val="760C129E"/>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2" w15:restartNumberingAfterBreak="0">
    <w:nsid w:val="33FF708A"/>
    <w:multiLevelType w:val="hybridMultilevel"/>
    <w:tmpl w:val="3E8E32C4"/>
    <w:lvl w:ilvl="0" w:tplc="38090017">
      <w:start w:val="1"/>
      <w:numFmt w:val="lowerLetter"/>
      <w:lvlText w:val="%1)"/>
      <w:lvlJc w:val="left"/>
      <w:pPr>
        <w:ind w:left="1440" w:hanging="360"/>
      </w:pPr>
    </w:lvl>
    <w:lvl w:ilvl="1" w:tplc="38090019" w:tentative="1">
      <w:start w:val="1"/>
      <w:numFmt w:val="lowerLetter"/>
      <w:lvlText w:val="%2."/>
      <w:lvlJc w:val="left"/>
      <w:pPr>
        <w:ind w:left="2160" w:hanging="360"/>
      </w:pPr>
    </w:lvl>
    <w:lvl w:ilvl="2" w:tplc="3809001B" w:tentative="1">
      <w:start w:val="1"/>
      <w:numFmt w:val="lowerRoman"/>
      <w:lvlText w:val="%3."/>
      <w:lvlJc w:val="right"/>
      <w:pPr>
        <w:ind w:left="2880" w:hanging="180"/>
      </w:pPr>
    </w:lvl>
    <w:lvl w:ilvl="3" w:tplc="3809000F" w:tentative="1">
      <w:start w:val="1"/>
      <w:numFmt w:val="decimal"/>
      <w:lvlText w:val="%4."/>
      <w:lvlJc w:val="left"/>
      <w:pPr>
        <w:ind w:left="3600" w:hanging="360"/>
      </w:pPr>
    </w:lvl>
    <w:lvl w:ilvl="4" w:tplc="38090019" w:tentative="1">
      <w:start w:val="1"/>
      <w:numFmt w:val="lowerLetter"/>
      <w:lvlText w:val="%5."/>
      <w:lvlJc w:val="left"/>
      <w:pPr>
        <w:ind w:left="4320" w:hanging="360"/>
      </w:pPr>
    </w:lvl>
    <w:lvl w:ilvl="5" w:tplc="3809001B" w:tentative="1">
      <w:start w:val="1"/>
      <w:numFmt w:val="lowerRoman"/>
      <w:lvlText w:val="%6."/>
      <w:lvlJc w:val="right"/>
      <w:pPr>
        <w:ind w:left="5040" w:hanging="180"/>
      </w:pPr>
    </w:lvl>
    <w:lvl w:ilvl="6" w:tplc="3809000F" w:tentative="1">
      <w:start w:val="1"/>
      <w:numFmt w:val="decimal"/>
      <w:lvlText w:val="%7."/>
      <w:lvlJc w:val="left"/>
      <w:pPr>
        <w:ind w:left="5760" w:hanging="360"/>
      </w:pPr>
    </w:lvl>
    <w:lvl w:ilvl="7" w:tplc="38090019" w:tentative="1">
      <w:start w:val="1"/>
      <w:numFmt w:val="lowerLetter"/>
      <w:lvlText w:val="%8."/>
      <w:lvlJc w:val="left"/>
      <w:pPr>
        <w:ind w:left="6480" w:hanging="360"/>
      </w:pPr>
    </w:lvl>
    <w:lvl w:ilvl="8" w:tplc="3809001B" w:tentative="1">
      <w:start w:val="1"/>
      <w:numFmt w:val="lowerRoman"/>
      <w:lvlText w:val="%9."/>
      <w:lvlJc w:val="right"/>
      <w:pPr>
        <w:ind w:left="7200" w:hanging="180"/>
      </w:pPr>
    </w:lvl>
  </w:abstractNum>
  <w:abstractNum w:abstractNumId="23" w15:restartNumberingAfterBreak="0">
    <w:nsid w:val="35221453"/>
    <w:multiLevelType w:val="hybridMultilevel"/>
    <w:tmpl w:val="CCFC8748"/>
    <w:lvl w:ilvl="0" w:tplc="3809000F">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4" w15:restartNumberingAfterBreak="0">
    <w:nsid w:val="3C3165A4"/>
    <w:multiLevelType w:val="hybridMultilevel"/>
    <w:tmpl w:val="3E8E32C4"/>
    <w:lvl w:ilvl="0" w:tplc="FFFFFFFF">
      <w:start w:val="1"/>
      <w:numFmt w:val="lowerLetter"/>
      <w:lvlText w:val="%1)"/>
      <w:lvlJc w:val="left"/>
      <w:pPr>
        <w:ind w:left="1440" w:hanging="360"/>
      </w:p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25" w15:restartNumberingAfterBreak="0">
    <w:nsid w:val="3F7E7468"/>
    <w:multiLevelType w:val="hybridMultilevel"/>
    <w:tmpl w:val="46A22AC6"/>
    <w:lvl w:ilvl="0" w:tplc="38090019">
      <w:start w:val="1"/>
      <w:numFmt w:val="lowerLetter"/>
      <w:lvlText w:val="%1."/>
      <w:lvlJc w:val="left"/>
      <w:pPr>
        <w:ind w:left="720" w:hanging="360"/>
      </w:pPr>
    </w:lvl>
    <w:lvl w:ilvl="1" w:tplc="3809000F">
      <w:start w:val="1"/>
      <w:numFmt w:val="decimal"/>
      <w:lvlText w:val="%2."/>
      <w:lvlJc w:val="left"/>
      <w:pPr>
        <w:ind w:left="360" w:hanging="360"/>
      </w:pPr>
    </w:lvl>
    <w:lvl w:ilvl="2" w:tplc="38090019">
      <w:start w:val="1"/>
      <w:numFmt w:val="lowerLetter"/>
      <w:lvlText w:val="%3."/>
      <w:lvlJc w:val="left"/>
      <w:pPr>
        <w:ind w:left="450" w:hanging="36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6" w15:restartNumberingAfterBreak="0">
    <w:nsid w:val="3F9D261A"/>
    <w:multiLevelType w:val="hybridMultilevel"/>
    <w:tmpl w:val="7AEACCA6"/>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7" w15:restartNumberingAfterBreak="0">
    <w:nsid w:val="42323EAD"/>
    <w:multiLevelType w:val="hybridMultilevel"/>
    <w:tmpl w:val="6F440B38"/>
    <w:lvl w:ilvl="0" w:tplc="0ED45DB0">
      <w:start w:val="1"/>
      <w:numFmt w:val="bullet"/>
      <w:lvlText w:val="-"/>
      <w:lvlJc w:val="left"/>
      <w:pPr>
        <w:ind w:left="360" w:hanging="360"/>
      </w:pPr>
      <w:rPr>
        <w:rFonts w:ascii="Times New Roman" w:eastAsia="Times New Roman" w:hAnsi="Times New Roman" w:cs="Times New Roman" w:hint="default"/>
      </w:rPr>
    </w:lvl>
    <w:lvl w:ilvl="1" w:tplc="04210003" w:tentative="1">
      <w:start w:val="1"/>
      <w:numFmt w:val="bullet"/>
      <w:lvlText w:val="o"/>
      <w:lvlJc w:val="left"/>
      <w:pPr>
        <w:ind w:left="1080" w:hanging="360"/>
      </w:pPr>
      <w:rPr>
        <w:rFonts w:ascii="Courier New" w:hAnsi="Courier New" w:cs="Courier New" w:hint="default"/>
      </w:rPr>
    </w:lvl>
    <w:lvl w:ilvl="2" w:tplc="04210005" w:tentative="1">
      <w:start w:val="1"/>
      <w:numFmt w:val="bullet"/>
      <w:lvlText w:val=""/>
      <w:lvlJc w:val="left"/>
      <w:pPr>
        <w:ind w:left="1800" w:hanging="360"/>
      </w:pPr>
      <w:rPr>
        <w:rFonts w:ascii="Wingdings" w:hAnsi="Wingdings" w:hint="default"/>
      </w:rPr>
    </w:lvl>
    <w:lvl w:ilvl="3" w:tplc="04210001" w:tentative="1">
      <w:start w:val="1"/>
      <w:numFmt w:val="bullet"/>
      <w:lvlText w:val=""/>
      <w:lvlJc w:val="left"/>
      <w:pPr>
        <w:ind w:left="2520" w:hanging="360"/>
      </w:pPr>
      <w:rPr>
        <w:rFonts w:ascii="Symbol" w:hAnsi="Symbol" w:hint="default"/>
      </w:rPr>
    </w:lvl>
    <w:lvl w:ilvl="4" w:tplc="04210003" w:tentative="1">
      <w:start w:val="1"/>
      <w:numFmt w:val="bullet"/>
      <w:lvlText w:val="o"/>
      <w:lvlJc w:val="left"/>
      <w:pPr>
        <w:ind w:left="3240" w:hanging="360"/>
      </w:pPr>
      <w:rPr>
        <w:rFonts w:ascii="Courier New" w:hAnsi="Courier New" w:cs="Courier New" w:hint="default"/>
      </w:rPr>
    </w:lvl>
    <w:lvl w:ilvl="5" w:tplc="04210005" w:tentative="1">
      <w:start w:val="1"/>
      <w:numFmt w:val="bullet"/>
      <w:lvlText w:val=""/>
      <w:lvlJc w:val="left"/>
      <w:pPr>
        <w:ind w:left="3960" w:hanging="360"/>
      </w:pPr>
      <w:rPr>
        <w:rFonts w:ascii="Wingdings" w:hAnsi="Wingdings" w:hint="default"/>
      </w:rPr>
    </w:lvl>
    <w:lvl w:ilvl="6" w:tplc="04210001" w:tentative="1">
      <w:start w:val="1"/>
      <w:numFmt w:val="bullet"/>
      <w:lvlText w:val=""/>
      <w:lvlJc w:val="left"/>
      <w:pPr>
        <w:ind w:left="4680" w:hanging="360"/>
      </w:pPr>
      <w:rPr>
        <w:rFonts w:ascii="Symbol" w:hAnsi="Symbol" w:hint="default"/>
      </w:rPr>
    </w:lvl>
    <w:lvl w:ilvl="7" w:tplc="04210003" w:tentative="1">
      <w:start w:val="1"/>
      <w:numFmt w:val="bullet"/>
      <w:lvlText w:val="o"/>
      <w:lvlJc w:val="left"/>
      <w:pPr>
        <w:ind w:left="5400" w:hanging="360"/>
      </w:pPr>
      <w:rPr>
        <w:rFonts w:ascii="Courier New" w:hAnsi="Courier New" w:cs="Courier New" w:hint="default"/>
      </w:rPr>
    </w:lvl>
    <w:lvl w:ilvl="8" w:tplc="04210005" w:tentative="1">
      <w:start w:val="1"/>
      <w:numFmt w:val="bullet"/>
      <w:lvlText w:val=""/>
      <w:lvlJc w:val="left"/>
      <w:pPr>
        <w:ind w:left="6120" w:hanging="360"/>
      </w:pPr>
      <w:rPr>
        <w:rFonts w:ascii="Wingdings" w:hAnsi="Wingdings" w:hint="default"/>
      </w:rPr>
    </w:lvl>
  </w:abstractNum>
  <w:abstractNum w:abstractNumId="28" w15:restartNumberingAfterBreak="0">
    <w:nsid w:val="4A1C615C"/>
    <w:multiLevelType w:val="multilevel"/>
    <w:tmpl w:val="C380A85C"/>
    <w:lvl w:ilvl="0">
      <w:start w:val="1"/>
      <w:numFmt w:val="lowerLetter"/>
      <w:lvlText w:val="%1."/>
      <w:lvlJc w:val="left"/>
      <w:pPr>
        <w:ind w:left="4251" w:hanging="360"/>
      </w:pPr>
      <w:rPr>
        <w:sz w:val="22"/>
        <w:szCs w:val="22"/>
      </w:rPr>
    </w:lvl>
    <w:lvl w:ilvl="1">
      <w:start w:val="1"/>
      <w:numFmt w:val="lowerLetter"/>
      <w:lvlText w:val="%2."/>
      <w:lvlJc w:val="left"/>
      <w:pPr>
        <w:ind w:left="4971" w:hanging="360"/>
      </w:pPr>
    </w:lvl>
    <w:lvl w:ilvl="2">
      <w:start w:val="1"/>
      <w:numFmt w:val="lowerRoman"/>
      <w:lvlText w:val="%3."/>
      <w:lvlJc w:val="right"/>
      <w:pPr>
        <w:ind w:left="5691" w:hanging="180"/>
      </w:pPr>
    </w:lvl>
    <w:lvl w:ilvl="3">
      <w:start w:val="1"/>
      <w:numFmt w:val="decimal"/>
      <w:lvlText w:val="%4."/>
      <w:lvlJc w:val="left"/>
      <w:pPr>
        <w:ind w:left="6411" w:hanging="360"/>
      </w:pPr>
    </w:lvl>
    <w:lvl w:ilvl="4">
      <w:start w:val="1"/>
      <w:numFmt w:val="lowerLetter"/>
      <w:lvlText w:val="%5."/>
      <w:lvlJc w:val="left"/>
      <w:pPr>
        <w:ind w:left="7131" w:hanging="360"/>
      </w:pPr>
    </w:lvl>
    <w:lvl w:ilvl="5">
      <w:start w:val="1"/>
      <w:numFmt w:val="lowerRoman"/>
      <w:lvlText w:val="%6."/>
      <w:lvlJc w:val="right"/>
      <w:pPr>
        <w:ind w:left="7851" w:hanging="180"/>
      </w:pPr>
    </w:lvl>
    <w:lvl w:ilvl="6">
      <w:start w:val="1"/>
      <w:numFmt w:val="decimal"/>
      <w:lvlText w:val="%7."/>
      <w:lvlJc w:val="left"/>
      <w:pPr>
        <w:ind w:left="8571" w:hanging="360"/>
      </w:pPr>
    </w:lvl>
    <w:lvl w:ilvl="7">
      <w:start w:val="1"/>
      <w:numFmt w:val="lowerLetter"/>
      <w:lvlText w:val="%8."/>
      <w:lvlJc w:val="left"/>
      <w:pPr>
        <w:ind w:left="9291" w:hanging="360"/>
      </w:pPr>
    </w:lvl>
    <w:lvl w:ilvl="8">
      <w:start w:val="1"/>
      <w:numFmt w:val="lowerRoman"/>
      <w:lvlText w:val="%9."/>
      <w:lvlJc w:val="right"/>
      <w:pPr>
        <w:ind w:left="10011" w:hanging="180"/>
      </w:pPr>
    </w:lvl>
  </w:abstractNum>
  <w:abstractNum w:abstractNumId="29" w15:restartNumberingAfterBreak="0">
    <w:nsid w:val="4D7E31F1"/>
    <w:multiLevelType w:val="hybridMultilevel"/>
    <w:tmpl w:val="8B140832"/>
    <w:lvl w:ilvl="0" w:tplc="F1AABED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501B5E64"/>
    <w:multiLevelType w:val="hybridMultilevel"/>
    <w:tmpl w:val="83863856"/>
    <w:lvl w:ilvl="0" w:tplc="38090019">
      <w:start w:val="1"/>
      <w:numFmt w:val="lowerLetter"/>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31" w15:restartNumberingAfterBreak="0">
    <w:nsid w:val="551F5CC5"/>
    <w:multiLevelType w:val="multilevel"/>
    <w:tmpl w:val="6A2806A0"/>
    <w:lvl w:ilvl="0">
      <w:start w:val="1"/>
      <w:numFmt w:val="lowerLetter"/>
      <w:lvlText w:val="%1."/>
      <w:lvlJc w:val="left"/>
      <w:pPr>
        <w:ind w:left="420" w:hanging="360"/>
      </w:pPr>
      <w:rPr>
        <w:sz w:val="24"/>
        <w:szCs w:val="24"/>
      </w:rPr>
    </w:lvl>
    <w:lvl w:ilvl="1">
      <w:start w:val="1"/>
      <w:numFmt w:val="lowerLetter"/>
      <w:lvlText w:val="%2."/>
      <w:lvlJc w:val="left"/>
      <w:pPr>
        <w:ind w:left="1140" w:hanging="360"/>
      </w:pPr>
    </w:lvl>
    <w:lvl w:ilvl="2">
      <w:start w:val="1"/>
      <w:numFmt w:val="lowerRoman"/>
      <w:lvlText w:val="%3."/>
      <w:lvlJc w:val="right"/>
      <w:pPr>
        <w:ind w:left="1860" w:hanging="180"/>
      </w:pPr>
    </w:lvl>
    <w:lvl w:ilvl="3">
      <w:start w:val="1"/>
      <w:numFmt w:val="decimal"/>
      <w:lvlText w:val="%4."/>
      <w:lvlJc w:val="left"/>
      <w:pPr>
        <w:ind w:left="2580" w:hanging="360"/>
      </w:pPr>
    </w:lvl>
    <w:lvl w:ilvl="4">
      <w:start w:val="1"/>
      <w:numFmt w:val="lowerLetter"/>
      <w:lvlText w:val="%5."/>
      <w:lvlJc w:val="left"/>
      <w:pPr>
        <w:ind w:left="3300" w:hanging="360"/>
      </w:pPr>
    </w:lvl>
    <w:lvl w:ilvl="5">
      <w:start w:val="1"/>
      <w:numFmt w:val="lowerRoman"/>
      <w:lvlText w:val="%6."/>
      <w:lvlJc w:val="right"/>
      <w:pPr>
        <w:ind w:left="4020" w:hanging="180"/>
      </w:pPr>
    </w:lvl>
    <w:lvl w:ilvl="6">
      <w:start w:val="1"/>
      <w:numFmt w:val="decimal"/>
      <w:lvlText w:val="%7."/>
      <w:lvlJc w:val="left"/>
      <w:pPr>
        <w:ind w:left="4740" w:hanging="360"/>
      </w:pPr>
    </w:lvl>
    <w:lvl w:ilvl="7">
      <w:start w:val="1"/>
      <w:numFmt w:val="lowerLetter"/>
      <w:lvlText w:val="%8."/>
      <w:lvlJc w:val="left"/>
      <w:pPr>
        <w:ind w:left="5460" w:hanging="360"/>
      </w:pPr>
    </w:lvl>
    <w:lvl w:ilvl="8">
      <w:start w:val="1"/>
      <w:numFmt w:val="lowerRoman"/>
      <w:lvlText w:val="%9."/>
      <w:lvlJc w:val="right"/>
      <w:pPr>
        <w:ind w:left="6180" w:hanging="180"/>
      </w:pPr>
    </w:lvl>
  </w:abstractNum>
  <w:abstractNum w:abstractNumId="32" w15:restartNumberingAfterBreak="0">
    <w:nsid w:val="56DE438A"/>
    <w:multiLevelType w:val="multilevel"/>
    <w:tmpl w:val="98FA33C6"/>
    <w:lvl w:ilvl="0">
      <w:start w:val="3"/>
      <w:numFmt w:val="lowerLetter"/>
      <w:lvlText w:val="%1."/>
      <w:lvlJc w:val="left"/>
      <w:pPr>
        <w:ind w:left="780" w:hanging="360"/>
      </w:pPr>
    </w:lvl>
    <w:lvl w:ilvl="1">
      <w:start w:val="1"/>
      <w:numFmt w:val="lowerLetter"/>
      <w:lvlText w:val="%2."/>
      <w:lvlJc w:val="left"/>
      <w:pPr>
        <w:ind w:left="1500" w:hanging="360"/>
      </w:pPr>
    </w:lvl>
    <w:lvl w:ilvl="2">
      <w:start w:val="1"/>
      <w:numFmt w:val="lowerRoman"/>
      <w:lvlText w:val="%3."/>
      <w:lvlJc w:val="right"/>
      <w:pPr>
        <w:ind w:left="2220" w:hanging="180"/>
      </w:pPr>
    </w:lvl>
    <w:lvl w:ilvl="3">
      <w:start w:val="1"/>
      <w:numFmt w:val="decimal"/>
      <w:lvlText w:val="%4."/>
      <w:lvlJc w:val="left"/>
      <w:pPr>
        <w:ind w:left="2940" w:hanging="360"/>
      </w:pPr>
    </w:lvl>
    <w:lvl w:ilvl="4">
      <w:start w:val="1"/>
      <w:numFmt w:val="lowerLetter"/>
      <w:lvlText w:val="%5."/>
      <w:lvlJc w:val="left"/>
      <w:pPr>
        <w:ind w:left="3660" w:hanging="360"/>
      </w:pPr>
    </w:lvl>
    <w:lvl w:ilvl="5">
      <w:start w:val="1"/>
      <w:numFmt w:val="lowerRoman"/>
      <w:lvlText w:val="%6."/>
      <w:lvlJc w:val="right"/>
      <w:pPr>
        <w:ind w:left="4380" w:hanging="180"/>
      </w:pPr>
    </w:lvl>
    <w:lvl w:ilvl="6">
      <w:start w:val="1"/>
      <w:numFmt w:val="decimal"/>
      <w:lvlText w:val="%7."/>
      <w:lvlJc w:val="left"/>
      <w:pPr>
        <w:ind w:left="5100" w:hanging="360"/>
      </w:pPr>
    </w:lvl>
    <w:lvl w:ilvl="7">
      <w:start w:val="1"/>
      <w:numFmt w:val="lowerLetter"/>
      <w:lvlText w:val="%8."/>
      <w:lvlJc w:val="left"/>
      <w:pPr>
        <w:ind w:left="5820" w:hanging="360"/>
      </w:pPr>
    </w:lvl>
    <w:lvl w:ilvl="8">
      <w:start w:val="1"/>
      <w:numFmt w:val="lowerRoman"/>
      <w:lvlText w:val="%9."/>
      <w:lvlJc w:val="right"/>
      <w:pPr>
        <w:ind w:left="6540" w:hanging="180"/>
      </w:pPr>
    </w:lvl>
  </w:abstractNum>
  <w:abstractNum w:abstractNumId="33" w15:restartNumberingAfterBreak="0">
    <w:nsid w:val="570F339D"/>
    <w:multiLevelType w:val="hybridMultilevel"/>
    <w:tmpl w:val="7FD46F26"/>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34" w15:restartNumberingAfterBreak="0">
    <w:nsid w:val="590729D9"/>
    <w:multiLevelType w:val="hybridMultilevel"/>
    <w:tmpl w:val="1354E36E"/>
    <w:lvl w:ilvl="0" w:tplc="A170BA32">
      <w:start w:val="1"/>
      <w:numFmt w:val="decimal"/>
      <w:lvlText w:val="%1."/>
      <w:lvlJc w:val="left"/>
      <w:pPr>
        <w:ind w:left="659" w:hanging="360"/>
      </w:pPr>
      <w:rPr>
        <w:rFonts w:ascii="Arial" w:eastAsia="Arial" w:hAnsi="Arial" w:cs="Arial"/>
      </w:rPr>
    </w:lvl>
    <w:lvl w:ilvl="1" w:tplc="04090019" w:tentative="1">
      <w:start w:val="1"/>
      <w:numFmt w:val="lowerLetter"/>
      <w:lvlText w:val="%2."/>
      <w:lvlJc w:val="left"/>
      <w:pPr>
        <w:ind w:left="1379" w:hanging="360"/>
      </w:pPr>
    </w:lvl>
    <w:lvl w:ilvl="2" w:tplc="0409001B" w:tentative="1">
      <w:start w:val="1"/>
      <w:numFmt w:val="lowerRoman"/>
      <w:lvlText w:val="%3."/>
      <w:lvlJc w:val="right"/>
      <w:pPr>
        <w:ind w:left="2099" w:hanging="180"/>
      </w:pPr>
    </w:lvl>
    <w:lvl w:ilvl="3" w:tplc="0409000F" w:tentative="1">
      <w:start w:val="1"/>
      <w:numFmt w:val="decimal"/>
      <w:lvlText w:val="%4."/>
      <w:lvlJc w:val="left"/>
      <w:pPr>
        <w:ind w:left="2819" w:hanging="360"/>
      </w:pPr>
    </w:lvl>
    <w:lvl w:ilvl="4" w:tplc="04090019" w:tentative="1">
      <w:start w:val="1"/>
      <w:numFmt w:val="lowerLetter"/>
      <w:lvlText w:val="%5."/>
      <w:lvlJc w:val="left"/>
      <w:pPr>
        <w:ind w:left="3539" w:hanging="360"/>
      </w:pPr>
    </w:lvl>
    <w:lvl w:ilvl="5" w:tplc="0409001B" w:tentative="1">
      <w:start w:val="1"/>
      <w:numFmt w:val="lowerRoman"/>
      <w:lvlText w:val="%6."/>
      <w:lvlJc w:val="right"/>
      <w:pPr>
        <w:ind w:left="4259" w:hanging="180"/>
      </w:pPr>
    </w:lvl>
    <w:lvl w:ilvl="6" w:tplc="0409000F" w:tentative="1">
      <w:start w:val="1"/>
      <w:numFmt w:val="decimal"/>
      <w:lvlText w:val="%7."/>
      <w:lvlJc w:val="left"/>
      <w:pPr>
        <w:ind w:left="4979" w:hanging="360"/>
      </w:pPr>
    </w:lvl>
    <w:lvl w:ilvl="7" w:tplc="04090019" w:tentative="1">
      <w:start w:val="1"/>
      <w:numFmt w:val="lowerLetter"/>
      <w:lvlText w:val="%8."/>
      <w:lvlJc w:val="left"/>
      <w:pPr>
        <w:ind w:left="5699" w:hanging="360"/>
      </w:pPr>
    </w:lvl>
    <w:lvl w:ilvl="8" w:tplc="0409001B" w:tentative="1">
      <w:start w:val="1"/>
      <w:numFmt w:val="lowerRoman"/>
      <w:lvlText w:val="%9."/>
      <w:lvlJc w:val="right"/>
      <w:pPr>
        <w:ind w:left="6419" w:hanging="180"/>
      </w:pPr>
    </w:lvl>
  </w:abstractNum>
  <w:abstractNum w:abstractNumId="35" w15:restartNumberingAfterBreak="0">
    <w:nsid w:val="62535E04"/>
    <w:multiLevelType w:val="hybridMultilevel"/>
    <w:tmpl w:val="7AEACCA6"/>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36" w15:restartNumberingAfterBreak="0">
    <w:nsid w:val="63AC0054"/>
    <w:multiLevelType w:val="hybridMultilevel"/>
    <w:tmpl w:val="5A782D6C"/>
    <w:lvl w:ilvl="0" w:tplc="38090019">
      <w:start w:val="1"/>
      <w:numFmt w:val="lowerLetter"/>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37" w15:restartNumberingAfterBreak="0">
    <w:nsid w:val="6BA56F69"/>
    <w:multiLevelType w:val="hybridMultilevel"/>
    <w:tmpl w:val="69F68E9A"/>
    <w:lvl w:ilvl="0" w:tplc="E7EA8A6A">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6CBD4B57"/>
    <w:multiLevelType w:val="hybridMultilevel"/>
    <w:tmpl w:val="0B089B9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7336209E"/>
    <w:multiLevelType w:val="hybridMultilevel"/>
    <w:tmpl w:val="024465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76D51965"/>
    <w:multiLevelType w:val="hybridMultilevel"/>
    <w:tmpl w:val="BDC024C2"/>
    <w:lvl w:ilvl="0" w:tplc="FFFFFFFF">
      <w:start w:val="1"/>
      <w:numFmt w:val="lowerLetter"/>
      <w:lvlText w:val="%1)"/>
      <w:lvlJc w:val="left"/>
      <w:pPr>
        <w:ind w:left="1440" w:hanging="360"/>
      </w:p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41" w15:restartNumberingAfterBreak="0">
    <w:nsid w:val="7B1B08BD"/>
    <w:multiLevelType w:val="hybridMultilevel"/>
    <w:tmpl w:val="B192B1A8"/>
    <w:lvl w:ilvl="0" w:tplc="04090011">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2" w15:restartNumberingAfterBreak="0">
    <w:nsid w:val="7D5168EF"/>
    <w:multiLevelType w:val="hybridMultilevel"/>
    <w:tmpl w:val="B2A047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7E7770FE"/>
    <w:multiLevelType w:val="hybridMultilevel"/>
    <w:tmpl w:val="5A782D6C"/>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4" w15:restartNumberingAfterBreak="0">
    <w:nsid w:val="7EED17C2"/>
    <w:multiLevelType w:val="hybridMultilevel"/>
    <w:tmpl w:val="4BC4FE44"/>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112116702">
    <w:abstractNumId w:val="10"/>
  </w:num>
  <w:num w:numId="2" w16cid:durableId="41830154">
    <w:abstractNumId w:val="33"/>
  </w:num>
  <w:num w:numId="3" w16cid:durableId="208298774">
    <w:abstractNumId w:val="18"/>
  </w:num>
  <w:num w:numId="4" w16cid:durableId="925072515">
    <w:abstractNumId w:val="0"/>
  </w:num>
  <w:num w:numId="5" w16cid:durableId="1007294930">
    <w:abstractNumId w:val="17"/>
  </w:num>
  <w:num w:numId="6" w16cid:durableId="515466514">
    <w:abstractNumId w:val="25"/>
  </w:num>
  <w:num w:numId="7" w16cid:durableId="744910974">
    <w:abstractNumId w:val="27"/>
  </w:num>
  <w:num w:numId="8" w16cid:durableId="44454728">
    <w:abstractNumId w:val="35"/>
  </w:num>
  <w:num w:numId="9" w16cid:durableId="2147385131">
    <w:abstractNumId w:val="26"/>
  </w:num>
  <w:num w:numId="10" w16cid:durableId="1045956013">
    <w:abstractNumId w:val="38"/>
  </w:num>
  <w:num w:numId="11" w16cid:durableId="1488747561">
    <w:abstractNumId w:val="28"/>
  </w:num>
  <w:num w:numId="12" w16cid:durableId="597644461">
    <w:abstractNumId w:val="32"/>
  </w:num>
  <w:num w:numId="13" w16cid:durableId="1474516411">
    <w:abstractNumId w:val="16"/>
  </w:num>
  <w:num w:numId="14" w16cid:durableId="713039743">
    <w:abstractNumId w:val="31"/>
  </w:num>
  <w:num w:numId="15" w16cid:durableId="1146629977">
    <w:abstractNumId w:val="15"/>
  </w:num>
  <w:num w:numId="16" w16cid:durableId="54011791">
    <w:abstractNumId w:val="9"/>
  </w:num>
  <w:num w:numId="17" w16cid:durableId="2139105752">
    <w:abstractNumId w:val="20"/>
  </w:num>
  <w:num w:numId="18" w16cid:durableId="819662666">
    <w:abstractNumId w:val="42"/>
  </w:num>
  <w:num w:numId="19" w16cid:durableId="159397456">
    <w:abstractNumId w:val="39"/>
  </w:num>
  <w:num w:numId="20" w16cid:durableId="1962804885">
    <w:abstractNumId w:val="36"/>
  </w:num>
  <w:num w:numId="21" w16cid:durableId="288434348">
    <w:abstractNumId w:val="43"/>
  </w:num>
  <w:num w:numId="22" w16cid:durableId="485249317">
    <w:abstractNumId w:val="30"/>
  </w:num>
  <w:num w:numId="23" w16cid:durableId="1731920264">
    <w:abstractNumId w:val="8"/>
  </w:num>
  <w:num w:numId="24" w16cid:durableId="1656571583">
    <w:abstractNumId w:val="6"/>
  </w:num>
  <w:num w:numId="25" w16cid:durableId="1490097734">
    <w:abstractNumId w:val="7"/>
  </w:num>
  <w:num w:numId="26" w16cid:durableId="1357462490">
    <w:abstractNumId w:val="14"/>
  </w:num>
  <w:num w:numId="27" w16cid:durableId="488404712">
    <w:abstractNumId w:val="2"/>
  </w:num>
  <w:num w:numId="28" w16cid:durableId="1189948097">
    <w:abstractNumId w:val="3"/>
  </w:num>
  <w:num w:numId="29" w16cid:durableId="533424127">
    <w:abstractNumId w:val="5"/>
  </w:num>
  <w:num w:numId="30" w16cid:durableId="1866819253">
    <w:abstractNumId w:val="1"/>
  </w:num>
  <w:num w:numId="31" w16cid:durableId="1535463022">
    <w:abstractNumId w:val="4"/>
  </w:num>
  <w:num w:numId="32" w16cid:durableId="1660622117">
    <w:abstractNumId w:val="37"/>
  </w:num>
  <w:num w:numId="33" w16cid:durableId="667713476">
    <w:abstractNumId w:val="44"/>
  </w:num>
  <w:num w:numId="34" w16cid:durableId="1317488362">
    <w:abstractNumId w:val="29"/>
  </w:num>
  <w:num w:numId="35" w16cid:durableId="908536502">
    <w:abstractNumId w:val="13"/>
  </w:num>
  <w:num w:numId="36" w16cid:durableId="239026816">
    <w:abstractNumId w:val="41"/>
  </w:num>
  <w:num w:numId="37" w16cid:durableId="1878397340">
    <w:abstractNumId w:val="19"/>
  </w:num>
  <w:num w:numId="38" w16cid:durableId="1859468090">
    <w:abstractNumId w:val="22"/>
  </w:num>
  <w:num w:numId="39" w16cid:durableId="69624185">
    <w:abstractNumId w:val="40"/>
  </w:num>
  <w:num w:numId="40" w16cid:durableId="416247210">
    <w:abstractNumId w:val="24"/>
  </w:num>
  <w:num w:numId="41" w16cid:durableId="2142185473">
    <w:abstractNumId w:val="21"/>
  </w:num>
  <w:num w:numId="42" w16cid:durableId="1610157415">
    <w:abstractNumId w:val="11"/>
  </w:num>
  <w:num w:numId="43" w16cid:durableId="747917876">
    <w:abstractNumId w:val="12"/>
  </w:num>
  <w:num w:numId="44" w16cid:durableId="534270751">
    <w:abstractNumId w:val="34"/>
  </w:num>
  <w:num w:numId="45" w16cid:durableId="68312254">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hideSpellingErrors/>
  <w:proofState w:spelling="clean"/>
  <w:defaultTabStop w:val="720"/>
  <w:evenAndOddHeaders/>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3121"/>
    <w:rsid w:val="000001DD"/>
    <w:rsid w:val="0000029F"/>
    <w:rsid w:val="00001D6B"/>
    <w:rsid w:val="00002753"/>
    <w:rsid w:val="00002D91"/>
    <w:rsid w:val="0000325F"/>
    <w:rsid w:val="00003298"/>
    <w:rsid w:val="00004939"/>
    <w:rsid w:val="00004958"/>
    <w:rsid w:val="00004CC6"/>
    <w:rsid w:val="0000553C"/>
    <w:rsid w:val="00005784"/>
    <w:rsid w:val="0001021D"/>
    <w:rsid w:val="00010BB3"/>
    <w:rsid w:val="00011405"/>
    <w:rsid w:val="0001152A"/>
    <w:rsid w:val="00011930"/>
    <w:rsid w:val="0001218F"/>
    <w:rsid w:val="000121DF"/>
    <w:rsid w:val="00012538"/>
    <w:rsid w:val="0001311A"/>
    <w:rsid w:val="00013279"/>
    <w:rsid w:val="0001493B"/>
    <w:rsid w:val="00015D54"/>
    <w:rsid w:val="00016908"/>
    <w:rsid w:val="000178A8"/>
    <w:rsid w:val="00020560"/>
    <w:rsid w:val="00020FE8"/>
    <w:rsid w:val="000211D9"/>
    <w:rsid w:val="00022277"/>
    <w:rsid w:val="00022B23"/>
    <w:rsid w:val="00023648"/>
    <w:rsid w:val="000244EB"/>
    <w:rsid w:val="00025C8A"/>
    <w:rsid w:val="00025D73"/>
    <w:rsid w:val="000261A5"/>
    <w:rsid w:val="00026268"/>
    <w:rsid w:val="000265C2"/>
    <w:rsid w:val="00026727"/>
    <w:rsid w:val="0002739B"/>
    <w:rsid w:val="0002769B"/>
    <w:rsid w:val="00027752"/>
    <w:rsid w:val="00027D76"/>
    <w:rsid w:val="00031D55"/>
    <w:rsid w:val="000320ED"/>
    <w:rsid w:val="000327EC"/>
    <w:rsid w:val="000329F2"/>
    <w:rsid w:val="000338BC"/>
    <w:rsid w:val="00033D09"/>
    <w:rsid w:val="000350CA"/>
    <w:rsid w:val="00035F98"/>
    <w:rsid w:val="00036633"/>
    <w:rsid w:val="00037588"/>
    <w:rsid w:val="00037F3A"/>
    <w:rsid w:val="0004028C"/>
    <w:rsid w:val="00041842"/>
    <w:rsid w:val="00042FDF"/>
    <w:rsid w:val="0004334A"/>
    <w:rsid w:val="00043A58"/>
    <w:rsid w:val="00043B52"/>
    <w:rsid w:val="000473D1"/>
    <w:rsid w:val="00051C8F"/>
    <w:rsid w:val="00052254"/>
    <w:rsid w:val="000524E3"/>
    <w:rsid w:val="0005318A"/>
    <w:rsid w:val="0005320E"/>
    <w:rsid w:val="000543BA"/>
    <w:rsid w:val="00056279"/>
    <w:rsid w:val="0006025C"/>
    <w:rsid w:val="000612BF"/>
    <w:rsid w:val="00061518"/>
    <w:rsid w:val="0006183A"/>
    <w:rsid w:val="0006246F"/>
    <w:rsid w:val="00062A74"/>
    <w:rsid w:val="00062C1B"/>
    <w:rsid w:val="0006379B"/>
    <w:rsid w:val="000644D6"/>
    <w:rsid w:val="000661DB"/>
    <w:rsid w:val="00070809"/>
    <w:rsid w:val="000726CB"/>
    <w:rsid w:val="00072AA3"/>
    <w:rsid w:val="00072D9F"/>
    <w:rsid w:val="00073610"/>
    <w:rsid w:val="0007400B"/>
    <w:rsid w:val="00074FF8"/>
    <w:rsid w:val="000753AD"/>
    <w:rsid w:val="00077765"/>
    <w:rsid w:val="00077BCC"/>
    <w:rsid w:val="00077EAA"/>
    <w:rsid w:val="000811F9"/>
    <w:rsid w:val="000819DA"/>
    <w:rsid w:val="00081CF4"/>
    <w:rsid w:val="00082913"/>
    <w:rsid w:val="00083EA0"/>
    <w:rsid w:val="00086009"/>
    <w:rsid w:val="00087B34"/>
    <w:rsid w:val="00087F15"/>
    <w:rsid w:val="00090CCB"/>
    <w:rsid w:val="00091438"/>
    <w:rsid w:val="00092331"/>
    <w:rsid w:val="00092EE6"/>
    <w:rsid w:val="00092EE7"/>
    <w:rsid w:val="00094FC3"/>
    <w:rsid w:val="0009638E"/>
    <w:rsid w:val="000973CF"/>
    <w:rsid w:val="000973DB"/>
    <w:rsid w:val="0009756A"/>
    <w:rsid w:val="00097EE6"/>
    <w:rsid w:val="000A11BB"/>
    <w:rsid w:val="000A265F"/>
    <w:rsid w:val="000A2E68"/>
    <w:rsid w:val="000A390D"/>
    <w:rsid w:val="000A478E"/>
    <w:rsid w:val="000A54AB"/>
    <w:rsid w:val="000A5CEB"/>
    <w:rsid w:val="000A5E7A"/>
    <w:rsid w:val="000A6821"/>
    <w:rsid w:val="000A6BEC"/>
    <w:rsid w:val="000B13B1"/>
    <w:rsid w:val="000B2E0B"/>
    <w:rsid w:val="000B3F85"/>
    <w:rsid w:val="000B7703"/>
    <w:rsid w:val="000B7CAE"/>
    <w:rsid w:val="000C1DA6"/>
    <w:rsid w:val="000C46A9"/>
    <w:rsid w:val="000C4FB2"/>
    <w:rsid w:val="000C6211"/>
    <w:rsid w:val="000C6D48"/>
    <w:rsid w:val="000D1D8B"/>
    <w:rsid w:val="000D2EBA"/>
    <w:rsid w:val="000D3914"/>
    <w:rsid w:val="000D506C"/>
    <w:rsid w:val="000D7542"/>
    <w:rsid w:val="000E05B9"/>
    <w:rsid w:val="000E0986"/>
    <w:rsid w:val="000E0FD8"/>
    <w:rsid w:val="000E1A73"/>
    <w:rsid w:val="000E367C"/>
    <w:rsid w:val="000E4738"/>
    <w:rsid w:val="000E5AC4"/>
    <w:rsid w:val="000E5B9A"/>
    <w:rsid w:val="000E7264"/>
    <w:rsid w:val="000F0327"/>
    <w:rsid w:val="000F1A6C"/>
    <w:rsid w:val="000F1E72"/>
    <w:rsid w:val="000F33EB"/>
    <w:rsid w:val="000F47BF"/>
    <w:rsid w:val="001022B6"/>
    <w:rsid w:val="001025C3"/>
    <w:rsid w:val="0010313C"/>
    <w:rsid w:val="0010377C"/>
    <w:rsid w:val="001038E1"/>
    <w:rsid w:val="00104276"/>
    <w:rsid w:val="001079E2"/>
    <w:rsid w:val="00107DE4"/>
    <w:rsid w:val="001104D6"/>
    <w:rsid w:val="00110C30"/>
    <w:rsid w:val="00111792"/>
    <w:rsid w:val="00111C8E"/>
    <w:rsid w:val="001149C4"/>
    <w:rsid w:val="00114C88"/>
    <w:rsid w:val="0011595F"/>
    <w:rsid w:val="00120E8D"/>
    <w:rsid w:val="001229C7"/>
    <w:rsid w:val="00122B11"/>
    <w:rsid w:val="00124D7A"/>
    <w:rsid w:val="00125530"/>
    <w:rsid w:val="00126B95"/>
    <w:rsid w:val="00127525"/>
    <w:rsid w:val="001276CE"/>
    <w:rsid w:val="001308AB"/>
    <w:rsid w:val="00130AED"/>
    <w:rsid w:val="00133D05"/>
    <w:rsid w:val="00134404"/>
    <w:rsid w:val="001345AC"/>
    <w:rsid w:val="00134D2A"/>
    <w:rsid w:val="00135B5B"/>
    <w:rsid w:val="00136CE6"/>
    <w:rsid w:val="001409FB"/>
    <w:rsid w:val="00141C3D"/>
    <w:rsid w:val="00142D17"/>
    <w:rsid w:val="00143860"/>
    <w:rsid w:val="0014435E"/>
    <w:rsid w:val="00144EDF"/>
    <w:rsid w:val="00146DDA"/>
    <w:rsid w:val="0015145E"/>
    <w:rsid w:val="00151783"/>
    <w:rsid w:val="0015320B"/>
    <w:rsid w:val="00153D15"/>
    <w:rsid w:val="001544E7"/>
    <w:rsid w:val="001569F9"/>
    <w:rsid w:val="0015704E"/>
    <w:rsid w:val="001572E3"/>
    <w:rsid w:val="001579E7"/>
    <w:rsid w:val="001609D3"/>
    <w:rsid w:val="00161F40"/>
    <w:rsid w:val="001639B8"/>
    <w:rsid w:val="001640EA"/>
    <w:rsid w:val="0016549B"/>
    <w:rsid w:val="00167E9C"/>
    <w:rsid w:val="00170031"/>
    <w:rsid w:val="00170F65"/>
    <w:rsid w:val="0017275E"/>
    <w:rsid w:val="00173829"/>
    <w:rsid w:val="00174A27"/>
    <w:rsid w:val="00176DB7"/>
    <w:rsid w:val="001802FF"/>
    <w:rsid w:val="00180F6F"/>
    <w:rsid w:val="00182010"/>
    <w:rsid w:val="00183675"/>
    <w:rsid w:val="00183F7F"/>
    <w:rsid w:val="00184FCE"/>
    <w:rsid w:val="001857FC"/>
    <w:rsid w:val="001870AD"/>
    <w:rsid w:val="001876E9"/>
    <w:rsid w:val="001911DF"/>
    <w:rsid w:val="0019375D"/>
    <w:rsid w:val="00194D35"/>
    <w:rsid w:val="0019548B"/>
    <w:rsid w:val="00195805"/>
    <w:rsid w:val="001965A7"/>
    <w:rsid w:val="00197AC6"/>
    <w:rsid w:val="001A067E"/>
    <w:rsid w:val="001A0E68"/>
    <w:rsid w:val="001A10BC"/>
    <w:rsid w:val="001A1E7F"/>
    <w:rsid w:val="001A2BBB"/>
    <w:rsid w:val="001A4E72"/>
    <w:rsid w:val="001A52C5"/>
    <w:rsid w:val="001A52F1"/>
    <w:rsid w:val="001A5B65"/>
    <w:rsid w:val="001B0314"/>
    <w:rsid w:val="001B1217"/>
    <w:rsid w:val="001B1FF3"/>
    <w:rsid w:val="001B269B"/>
    <w:rsid w:val="001B3524"/>
    <w:rsid w:val="001B3DC5"/>
    <w:rsid w:val="001B5378"/>
    <w:rsid w:val="001B53BA"/>
    <w:rsid w:val="001B6056"/>
    <w:rsid w:val="001B6174"/>
    <w:rsid w:val="001B6B09"/>
    <w:rsid w:val="001B6E4D"/>
    <w:rsid w:val="001C0CE7"/>
    <w:rsid w:val="001C18D1"/>
    <w:rsid w:val="001C22A6"/>
    <w:rsid w:val="001C34AF"/>
    <w:rsid w:val="001C4012"/>
    <w:rsid w:val="001C6A41"/>
    <w:rsid w:val="001C6EB1"/>
    <w:rsid w:val="001C7DE5"/>
    <w:rsid w:val="001D07E3"/>
    <w:rsid w:val="001D2842"/>
    <w:rsid w:val="001D387F"/>
    <w:rsid w:val="001D625D"/>
    <w:rsid w:val="001E0362"/>
    <w:rsid w:val="001E1EDE"/>
    <w:rsid w:val="001E20EB"/>
    <w:rsid w:val="001E23DA"/>
    <w:rsid w:val="001E2AF5"/>
    <w:rsid w:val="001E35DE"/>
    <w:rsid w:val="001E450B"/>
    <w:rsid w:val="001E5276"/>
    <w:rsid w:val="001E6599"/>
    <w:rsid w:val="001E7264"/>
    <w:rsid w:val="001F06D9"/>
    <w:rsid w:val="001F42C6"/>
    <w:rsid w:val="001F6599"/>
    <w:rsid w:val="001F7A2E"/>
    <w:rsid w:val="001F7F41"/>
    <w:rsid w:val="00200441"/>
    <w:rsid w:val="0020103F"/>
    <w:rsid w:val="00201578"/>
    <w:rsid w:val="00202217"/>
    <w:rsid w:val="00202C4F"/>
    <w:rsid w:val="00204452"/>
    <w:rsid w:val="002061AD"/>
    <w:rsid w:val="00206AB1"/>
    <w:rsid w:val="0020716F"/>
    <w:rsid w:val="00207483"/>
    <w:rsid w:val="002078DE"/>
    <w:rsid w:val="00210046"/>
    <w:rsid w:val="0021095C"/>
    <w:rsid w:val="002116A3"/>
    <w:rsid w:val="00211A0B"/>
    <w:rsid w:val="00212A8C"/>
    <w:rsid w:val="00212E6A"/>
    <w:rsid w:val="00214064"/>
    <w:rsid w:val="00215195"/>
    <w:rsid w:val="002151C9"/>
    <w:rsid w:val="0021535E"/>
    <w:rsid w:val="002153CA"/>
    <w:rsid w:val="00215AFF"/>
    <w:rsid w:val="0022054B"/>
    <w:rsid w:val="00221D8C"/>
    <w:rsid w:val="00222820"/>
    <w:rsid w:val="002241CE"/>
    <w:rsid w:val="0022634B"/>
    <w:rsid w:val="002264B1"/>
    <w:rsid w:val="00230CD7"/>
    <w:rsid w:val="00232C31"/>
    <w:rsid w:val="002348AB"/>
    <w:rsid w:val="00234F41"/>
    <w:rsid w:val="002369D3"/>
    <w:rsid w:val="002419C3"/>
    <w:rsid w:val="002433FC"/>
    <w:rsid w:val="002441C7"/>
    <w:rsid w:val="00244FA0"/>
    <w:rsid w:val="002504B0"/>
    <w:rsid w:val="00250B91"/>
    <w:rsid w:val="00250B9B"/>
    <w:rsid w:val="00250C54"/>
    <w:rsid w:val="00250FAE"/>
    <w:rsid w:val="00252374"/>
    <w:rsid w:val="00253A71"/>
    <w:rsid w:val="00254528"/>
    <w:rsid w:val="002547C1"/>
    <w:rsid w:val="0025584E"/>
    <w:rsid w:val="00256A26"/>
    <w:rsid w:val="00256BCC"/>
    <w:rsid w:val="00261B04"/>
    <w:rsid w:val="00263C4E"/>
    <w:rsid w:val="002642AD"/>
    <w:rsid w:val="0026763A"/>
    <w:rsid w:val="00270772"/>
    <w:rsid w:val="00270B2E"/>
    <w:rsid w:val="002750DF"/>
    <w:rsid w:val="00276080"/>
    <w:rsid w:val="00277549"/>
    <w:rsid w:val="0028114A"/>
    <w:rsid w:val="00281928"/>
    <w:rsid w:val="002836BD"/>
    <w:rsid w:val="00283887"/>
    <w:rsid w:val="00284AA6"/>
    <w:rsid w:val="00284B88"/>
    <w:rsid w:val="00290F83"/>
    <w:rsid w:val="002923C0"/>
    <w:rsid w:val="00293452"/>
    <w:rsid w:val="00293FBB"/>
    <w:rsid w:val="00295996"/>
    <w:rsid w:val="00296BB1"/>
    <w:rsid w:val="002973E8"/>
    <w:rsid w:val="002A021D"/>
    <w:rsid w:val="002A02F8"/>
    <w:rsid w:val="002A126B"/>
    <w:rsid w:val="002A1B40"/>
    <w:rsid w:val="002A2188"/>
    <w:rsid w:val="002A2F41"/>
    <w:rsid w:val="002A4BA9"/>
    <w:rsid w:val="002A4C2D"/>
    <w:rsid w:val="002A5664"/>
    <w:rsid w:val="002A5BDC"/>
    <w:rsid w:val="002A6537"/>
    <w:rsid w:val="002A6F5B"/>
    <w:rsid w:val="002A7943"/>
    <w:rsid w:val="002B1A62"/>
    <w:rsid w:val="002B2E00"/>
    <w:rsid w:val="002B46D5"/>
    <w:rsid w:val="002B5B21"/>
    <w:rsid w:val="002B7FE0"/>
    <w:rsid w:val="002C020E"/>
    <w:rsid w:val="002C1621"/>
    <w:rsid w:val="002C2536"/>
    <w:rsid w:val="002C2BA1"/>
    <w:rsid w:val="002C2DF1"/>
    <w:rsid w:val="002C3C73"/>
    <w:rsid w:val="002C604E"/>
    <w:rsid w:val="002C6749"/>
    <w:rsid w:val="002D0CB1"/>
    <w:rsid w:val="002D23EA"/>
    <w:rsid w:val="002D2F77"/>
    <w:rsid w:val="002D4BD8"/>
    <w:rsid w:val="002D4D08"/>
    <w:rsid w:val="002D510D"/>
    <w:rsid w:val="002D63C0"/>
    <w:rsid w:val="002D659F"/>
    <w:rsid w:val="002D76F2"/>
    <w:rsid w:val="002E007E"/>
    <w:rsid w:val="002E0F0D"/>
    <w:rsid w:val="002E148F"/>
    <w:rsid w:val="002E2C04"/>
    <w:rsid w:val="002E45C8"/>
    <w:rsid w:val="002E4B2A"/>
    <w:rsid w:val="002E5839"/>
    <w:rsid w:val="002E66BF"/>
    <w:rsid w:val="002E6A2F"/>
    <w:rsid w:val="002E7108"/>
    <w:rsid w:val="002F00F0"/>
    <w:rsid w:val="002F15B0"/>
    <w:rsid w:val="002F3D0F"/>
    <w:rsid w:val="003010B4"/>
    <w:rsid w:val="00303B2B"/>
    <w:rsid w:val="00304033"/>
    <w:rsid w:val="00305112"/>
    <w:rsid w:val="003104BA"/>
    <w:rsid w:val="0031095D"/>
    <w:rsid w:val="00311578"/>
    <w:rsid w:val="00312075"/>
    <w:rsid w:val="00312675"/>
    <w:rsid w:val="003129D6"/>
    <w:rsid w:val="00312D67"/>
    <w:rsid w:val="00314EC7"/>
    <w:rsid w:val="00317928"/>
    <w:rsid w:val="00320F36"/>
    <w:rsid w:val="00321B4E"/>
    <w:rsid w:val="00325D5E"/>
    <w:rsid w:val="00325F2A"/>
    <w:rsid w:val="00326966"/>
    <w:rsid w:val="003309E4"/>
    <w:rsid w:val="00330C6E"/>
    <w:rsid w:val="003328B3"/>
    <w:rsid w:val="00332ADF"/>
    <w:rsid w:val="00332B31"/>
    <w:rsid w:val="00333B23"/>
    <w:rsid w:val="0033470B"/>
    <w:rsid w:val="003350E8"/>
    <w:rsid w:val="0033523A"/>
    <w:rsid w:val="00335DB9"/>
    <w:rsid w:val="00335F75"/>
    <w:rsid w:val="0033745C"/>
    <w:rsid w:val="00337C0D"/>
    <w:rsid w:val="00337CE6"/>
    <w:rsid w:val="00340143"/>
    <w:rsid w:val="00341B47"/>
    <w:rsid w:val="00341DE4"/>
    <w:rsid w:val="00341E2A"/>
    <w:rsid w:val="0034281E"/>
    <w:rsid w:val="0034595F"/>
    <w:rsid w:val="00345991"/>
    <w:rsid w:val="00345ED2"/>
    <w:rsid w:val="00347177"/>
    <w:rsid w:val="003474FA"/>
    <w:rsid w:val="0034768D"/>
    <w:rsid w:val="0035014F"/>
    <w:rsid w:val="00350381"/>
    <w:rsid w:val="00351775"/>
    <w:rsid w:val="00351E48"/>
    <w:rsid w:val="00352418"/>
    <w:rsid w:val="0035251C"/>
    <w:rsid w:val="003540BF"/>
    <w:rsid w:val="003546A5"/>
    <w:rsid w:val="00355608"/>
    <w:rsid w:val="0035611B"/>
    <w:rsid w:val="003562E7"/>
    <w:rsid w:val="00357580"/>
    <w:rsid w:val="003602B7"/>
    <w:rsid w:val="00361770"/>
    <w:rsid w:val="003619CC"/>
    <w:rsid w:val="003622BB"/>
    <w:rsid w:val="00362D23"/>
    <w:rsid w:val="00363252"/>
    <w:rsid w:val="00363969"/>
    <w:rsid w:val="00363972"/>
    <w:rsid w:val="00363BFA"/>
    <w:rsid w:val="00364B67"/>
    <w:rsid w:val="00364D52"/>
    <w:rsid w:val="00364D63"/>
    <w:rsid w:val="00366935"/>
    <w:rsid w:val="00370214"/>
    <w:rsid w:val="0037056D"/>
    <w:rsid w:val="00370BFC"/>
    <w:rsid w:val="00371020"/>
    <w:rsid w:val="00372F1E"/>
    <w:rsid w:val="003734EC"/>
    <w:rsid w:val="003739AA"/>
    <w:rsid w:val="0037400C"/>
    <w:rsid w:val="00374E58"/>
    <w:rsid w:val="00376647"/>
    <w:rsid w:val="003800FA"/>
    <w:rsid w:val="00380507"/>
    <w:rsid w:val="0038152E"/>
    <w:rsid w:val="003832D9"/>
    <w:rsid w:val="00383E50"/>
    <w:rsid w:val="0038424E"/>
    <w:rsid w:val="00384C9C"/>
    <w:rsid w:val="00385B43"/>
    <w:rsid w:val="00386466"/>
    <w:rsid w:val="00390157"/>
    <w:rsid w:val="003903DB"/>
    <w:rsid w:val="00390AC9"/>
    <w:rsid w:val="00392BEC"/>
    <w:rsid w:val="00393DF8"/>
    <w:rsid w:val="00393E69"/>
    <w:rsid w:val="00394CDA"/>
    <w:rsid w:val="0039509B"/>
    <w:rsid w:val="00396646"/>
    <w:rsid w:val="00396778"/>
    <w:rsid w:val="00397D70"/>
    <w:rsid w:val="003A0469"/>
    <w:rsid w:val="003A24FF"/>
    <w:rsid w:val="003A3367"/>
    <w:rsid w:val="003A3A4D"/>
    <w:rsid w:val="003A471F"/>
    <w:rsid w:val="003A6178"/>
    <w:rsid w:val="003A69D6"/>
    <w:rsid w:val="003A7AA8"/>
    <w:rsid w:val="003B0438"/>
    <w:rsid w:val="003B0582"/>
    <w:rsid w:val="003B09A8"/>
    <w:rsid w:val="003B1358"/>
    <w:rsid w:val="003B23EB"/>
    <w:rsid w:val="003B2701"/>
    <w:rsid w:val="003B469A"/>
    <w:rsid w:val="003B5C1F"/>
    <w:rsid w:val="003B5C49"/>
    <w:rsid w:val="003B5E49"/>
    <w:rsid w:val="003B732B"/>
    <w:rsid w:val="003C00F1"/>
    <w:rsid w:val="003C1156"/>
    <w:rsid w:val="003C135D"/>
    <w:rsid w:val="003C1F1B"/>
    <w:rsid w:val="003C2A9A"/>
    <w:rsid w:val="003C432C"/>
    <w:rsid w:val="003C63E4"/>
    <w:rsid w:val="003C67C0"/>
    <w:rsid w:val="003C6F3D"/>
    <w:rsid w:val="003D0C92"/>
    <w:rsid w:val="003D140F"/>
    <w:rsid w:val="003D1D2A"/>
    <w:rsid w:val="003D2DFF"/>
    <w:rsid w:val="003D34A1"/>
    <w:rsid w:val="003D47F1"/>
    <w:rsid w:val="003E11A6"/>
    <w:rsid w:val="003E2EAA"/>
    <w:rsid w:val="003E313E"/>
    <w:rsid w:val="003E4334"/>
    <w:rsid w:val="003E4B01"/>
    <w:rsid w:val="003E7217"/>
    <w:rsid w:val="003E77A4"/>
    <w:rsid w:val="003F333B"/>
    <w:rsid w:val="003F4861"/>
    <w:rsid w:val="003F519E"/>
    <w:rsid w:val="003F68CE"/>
    <w:rsid w:val="003F6ECF"/>
    <w:rsid w:val="003F793E"/>
    <w:rsid w:val="00402474"/>
    <w:rsid w:val="00403593"/>
    <w:rsid w:val="00403B57"/>
    <w:rsid w:val="004057A7"/>
    <w:rsid w:val="00405B64"/>
    <w:rsid w:val="0040747F"/>
    <w:rsid w:val="00407FB2"/>
    <w:rsid w:val="00412C2C"/>
    <w:rsid w:val="00413365"/>
    <w:rsid w:val="0041659F"/>
    <w:rsid w:val="00416EF6"/>
    <w:rsid w:val="0041711B"/>
    <w:rsid w:val="00417226"/>
    <w:rsid w:val="00417DFA"/>
    <w:rsid w:val="00421351"/>
    <w:rsid w:val="00421891"/>
    <w:rsid w:val="004241C9"/>
    <w:rsid w:val="00425F2E"/>
    <w:rsid w:val="00427B2B"/>
    <w:rsid w:val="00430692"/>
    <w:rsid w:val="004318A5"/>
    <w:rsid w:val="00433C3F"/>
    <w:rsid w:val="004343C1"/>
    <w:rsid w:val="0043455A"/>
    <w:rsid w:val="00434AC4"/>
    <w:rsid w:val="00435034"/>
    <w:rsid w:val="004372E7"/>
    <w:rsid w:val="00437B1F"/>
    <w:rsid w:val="004418C1"/>
    <w:rsid w:val="004420A6"/>
    <w:rsid w:val="004431D1"/>
    <w:rsid w:val="004459A7"/>
    <w:rsid w:val="004460C8"/>
    <w:rsid w:val="004461FB"/>
    <w:rsid w:val="00446946"/>
    <w:rsid w:val="004474AA"/>
    <w:rsid w:val="00447E88"/>
    <w:rsid w:val="00453BBA"/>
    <w:rsid w:val="00453FA0"/>
    <w:rsid w:val="0045450E"/>
    <w:rsid w:val="0045459C"/>
    <w:rsid w:val="0045598A"/>
    <w:rsid w:val="00456609"/>
    <w:rsid w:val="00456C65"/>
    <w:rsid w:val="0046006A"/>
    <w:rsid w:val="004612EB"/>
    <w:rsid w:val="00461619"/>
    <w:rsid w:val="00461C9E"/>
    <w:rsid w:val="00462270"/>
    <w:rsid w:val="004627A0"/>
    <w:rsid w:val="004637FF"/>
    <w:rsid w:val="00463902"/>
    <w:rsid w:val="00463CDF"/>
    <w:rsid w:val="00464474"/>
    <w:rsid w:val="004650E7"/>
    <w:rsid w:val="00465152"/>
    <w:rsid w:val="00465346"/>
    <w:rsid w:val="0046693E"/>
    <w:rsid w:val="00466B47"/>
    <w:rsid w:val="004679D0"/>
    <w:rsid w:val="0047036A"/>
    <w:rsid w:val="00472381"/>
    <w:rsid w:val="004734C3"/>
    <w:rsid w:val="004736CD"/>
    <w:rsid w:val="00474036"/>
    <w:rsid w:val="004747BC"/>
    <w:rsid w:val="004749FB"/>
    <w:rsid w:val="00475697"/>
    <w:rsid w:val="00476799"/>
    <w:rsid w:val="00476948"/>
    <w:rsid w:val="00483AB6"/>
    <w:rsid w:val="00483FD6"/>
    <w:rsid w:val="00485884"/>
    <w:rsid w:val="0048607B"/>
    <w:rsid w:val="00486086"/>
    <w:rsid w:val="004865BD"/>
    <w:rsid w:val="00487308"/>
    <w:rsid w:val="00487740"/>
    <w:rsid w:val="004901F6"/>
    <w:rsid w:val="00490259"/>
    <w:rsid w:val="00490C3D"/>
    <w:rsid w:val="00490D4E"/>
    <w:rsid w:val="00492C33"/>
    <w:rsid w:val="0049357B"/>
    <w:rsid w:val="0049584A"/>
    <w:rsid w:val="00495AF9"/>
    <w:rsid w:val="00496425"/>
    <w:rsid w:val="00496CC4"/>
    <w:rsid w:val="004977CD"/>
    <w:rsid w:val="004A04B5"/>
    <w:rsid w:val="004A09CE"/>
    <w:rsid w:val="004A0CE7"/>
    <w:rsid w:val="004A0E42"/>
    <w:rsid w:val="004A2371"/>
    <w:rsid w:val="004A23A0"/>
    <w:rsid w:val="004A289B"/>
    <w:rsid w:val="004A2DE1"/>
    <w:rsid w:val="004A3C05"/>
    <w:rsid w:val="004A7598"/>
    <w:rsid w:val="004B0F47"/>
    <w:rsid w:val="004B247A"/>
    <w:rsid w:val="004B2505"/>
    <w:rsid w:val="004B261E"/>
    <w:rsid w:val="004B2A3A"/>
    <w:rsid w:val="004B395E"/>
    <w:rsid w:val="004B5CE0"/>
    <w:rsid w:val="004B76C7"/>
    <w:rsid w:val="004B7DD3"/>
    <w:rsid w:val="004C0D3C"/>
    <w:rsid w:val="004C0E4D"/>
    <w:rsid w:val="004C158A"/>
    <w:rsid w:val="004C1965"/>
    <w:rsid w:val="004C2523"/>
    <w:rsid w:val="004C2A52"/>
    <w:rsid w:val="004C361B"/>
    <w:rsid w:val="004C3C66"/>
    <w:rsid w:val="004C4662"/>
    <w:rsid w:val="004C66A3"/>
    <w:rsid w:val="004D125F"/>
    <w:rsid w:val="004D1D2D"/>
    <w:rsid w:val="004D233A"/>
    <w:rsid w:val="004D28DE"/>
    <w:rsid w:val="004D2A70"/>
    <w:rsid w:val="004D3BB4"/>
    <w:rsid w:val="004D516B"/>
    <w:rsid w:val="004D6715"/>
    <w:rsid w:val="004D6928"/>
    <w:rsid w:val="004E0679"/>
    <w:rsid w:val="004E1602"/>
    <w:rsid w:val="004E1643"/>
    <w:rsid w:val="004E3B18"/>
    <w:rsid w:val="004E4B55"/>
    <w:rsid w:val="004E4CCC"/>
    <w:rsid w:val="004E4D5C"/>
    <w:rsid w:val="004E73CE"/>
    <w:rsid w:val="004E7C93"/>
    <w:rsid w:val="004F12CA"/>
    <w:rsid w:val="004F130C"/>
    <w:rsid w:val="004F15DB"/>
    <w:rsid w:val="004F16C8"/>
    <w:rsid w:val="004F1D1D"/>
    <w:rsid w:val="004F20BD"/>
    <w:rsid w:val="004F3485"/>
    <w:rsid w:val="004F35F7"/>
    <w:rsid w:val="004F460F"/>
    <w:rsid w:val="004F543E"/>
    <w:rsid w:val="004F56E6"/>
    <w:rsid w:val="004F7133"/>
    <w:rsid w:val="00501C5D"/>
    <w:rsid w:val="00502BF4"/>
    <w:rsid w:val="00506497"/>
    <w:rsid w:val="00506AB7"/>
    <w:rsid w:val="00506D65"/>
    <w:rsid w:val="00507668"/>
    <w:rsid w:val="005100D1"/>
    <w:rsid w:val="00510EB4"/>
    <w:rsid w:val="005116F9"/>
    <w:rsid w:val="00511D45"/>
    <w:rsid w:val="0051259E"/>
    <w:rsid w:val="0051260F"/>
    <w:rsid w:val="00512F1B"/>
    <w:rsid w:val="00514621"/>
    <w:rsid w:val="00515ED7"/>
    <w:rsid w:val="00516CB8"/>
    <w:rsid w:val="00516FF1"/>
    <w:rsid w:val="0051708F"/>
    <w:rsid w:val="00517C93"/>
    <w:rsid w:val="00520B60"/>
    <w:rsid w:val="00522240"/>
    <w:rsid w:val="005227F6"/>
    <w:rsid w:val="00523078"/>
    <w:rsid w:val="005232FA"/>
    <w:rsid w:val="00523A03"/>
    <w:rsid w:val="00524033"/>
    <w:rsid w:val="0052445A"/>
    <w:rsid w:val="00525BD8"/>
    <w:rsid w:val="0053214E"/>
    <w:rsid w:val="00532175"/>
    <w:rsid w:val="00532D59"/>
    <w:rsid w:val="00534D25"/>
    <w:rsid w:val="00536356"/>
    <w:rsid w:val="005379CD"/>
    <w:rsid w:val="00541D83"/>
    <w:rsid w:val="00541D92"/>
    <w:rsid w:val="005423F5"/>
    <w:rsid w:val="0054313B"/>
    <w:rsid w:val="00543471"/>
    <w:rsid w:val="00544CE7"/>
    <w:rsid w:val="005461DA"/>
    <w:rsid w:val="00547688"/>
    <w:rsid w:val="00547787"/>
    <w:rsid w:val="00547E72"/>
    <w:rsid w:val="0055032E"/>
    <w:rsid w:val="00550582"/>
    <w:rsid w:val="00550CD9"/>
    <w:rsid w:val="00550F77"/>
    <w:rsid w:val="0055194A"/>
    <w:rsid w:val="00551F5E"/>
    <w:rsid w:val="005520E0"/>
    <w:rsid w:val="00553ED1"/>
    <w:rsid w:val="00554FA8"/>
    <w:rsid w:val="005553DF"/>
    <w:rsid w:val="00555758"/>
    <w:rsid w:val="00556111"/>
    <w:rsid w:val="00556EB8"/>
    <w:rsid w:val="00557171"/>
    <w:rsid w:val="005602CF"/>
    <w:rsid w:val="0056115A"/>
    <w:rsid w:val="00561D24"/>
    <w:rsid w:val="0056377C"/>
    <w:rsid w:val="00563EC8"/>
    <w:rsid w:val="00564814"/>
    <w:rsid w:val="005650F9"/>
    <w:rsid w:val="005657E7"/>
    <w:rsid w:val="00565D82"/>
    <w:rsid w:val="00565F1E"/>
    <w:rsid w:val="00566BA5"/>
    <w:rsid w:val="00567D5B"/>
    <w:rsid w:val="005702EE"/>
    <w:rsid w:val="00570694"/>
    <w:rsid w:val="005706CF"/>
    <w:rsid w:val="00570C4E"/>
    <w:rsid w:val="00572581"/>
    <w:rsid w:val="00572C1D"/>
    <w:rsid w:val="005736D6"/>
    <w:rsid w:val="00573940"/>
    <w:rsid w:val="00573DF2"/>
    <w:rsid w:val="00573F56"/>
    <w:rsid w:val="00574AA8"/>
    <w:rsid w:val="00574CC5"/>
    <w:rsid w:val="0058179B"/>
    <w:rsid w:val="00581814"/>
    <w:rsid w:val="005818A8"/>
    <w:rsid w:val="00582022"/>
    <w:rsid w:val="0058300E"/>
    <w:rsid w:val="00583973"/>
    <w:rsid w:val="005854A7"/>
    <w:rsid w:val="0058573C"/>
    <w:rsid w:val="00586967"/>
    <w:rsid w:val="00586ABA"/>
    <w:rsid w:val="00586C08"/>
    <w:rsid w:val="00587C0A"/>
    <w:rsid w:val="0059062C"/>
    <w:rsid w:val="00591EBC"/>
    <w:rsid w:val="00591F84"/>
    <w:rsid w:val="00592FB4"/>
    <w:rsid w:val="0059482E"/>
    <w:rsid w:val="0059671B"/>
    <w:rsid w:val="005A0319"/>
    <w:rsid w:val="005A2809"/>
    <w:rsid w:val="005A2E33"/>
    <w:rsid w:val="005A3DB6"/>
    <w:rsid w:val="005A4323"/>
    <w:rsid w:val="005A7C5A"/>
    <w:rsid w:val="005B17FC"/>
    <w:rsid w:val="005B263E"/>
    <w:rsid w:val="005B2D17"/>
    <w:rsid w:val="005B3279"/>
    <w:rsid w:val="005B3C8C"/>
    <w:rsid w:val="005B3D39"/>
    <w:rsid w:val="005B3E24"/>
    <w:rsid w:val="005B5377"/>
    <w:rsid w:val="005B6ADF"/>
    <w:rsid w:val="005B6B0C"/>
    <w:rsid w:val="005B7C21"/>
    <w:rsid w:val="005B7E42"/>
    <w:rsid w:val="005C1CAA"/>
    <w:rsid w:val="005C4DF6"/>
    <w:rsid w:val="005C65A0"/>
    <w:rsid w:val="005C7102"/>
    <w:rsid w:val="005C7727"/>
    <w:rsid w:val="005C7D50"/>
    <w:rsid w:val="005D15E1"/>
    <w:rsid w:val="005D21F1"/>
    <w:rsid w:val="005D3211"/>
    <w:rsid w:val="005D3B8F"/>
    <w:rsid w:val="005D443B"/>
    <w:rsid w:val="005D4D98"/>
    <w:rsid w:val="005D4F34"/>
    <w:rsid w:val="005D6136"/>
    <w:rsid w:val="005D7DDF"/>
    <w:rsid w:val="005E029D"/>
    <w:rsid w:val="005E05AB"/>
    <w:rsid w:val="005E065C"/>
    <w:rsid w:val="005E1350"/>
    <w:rsid w:val="005E18A3"/>
    <w:rsid w:val="005E2284"/>
    <w:rsid w:val="005E31B3"/>
    <w:rsid w:val="005E36B4"/>
    <w:rsid w:val="005E6467"/>
    <w:rsid w:val="005F01B1"/>
    <w:rsid w:val="005F1E22"/>
    <w:rsid w:val="005F22E3"/>
    <w:rsid w:val="005F2FBB"/>
    <w:rsid w:val="005F4893"/>
    <w:rsid w:val="005F62EF"/>
    <w:rsid w:val="005F690F"/>
    <w:rsid w:val="00600E34"/>
    <w:rsid w:val="00601551"/>
    <w:rsid w:val="006025D6"/>
    <w:rsid w:val="006029EE"/>
    <w:rsid w:val="006037B9"/>
    <w:rsid w:val="006040A0"/>
    <w:rsid w:val="006056D6"/>
    <w:rsid w:val="00610345"/>
    <w:rsid w:val="006118B3"/>
    <w:rsid w:val="00611BB3"/>
    <w:rsid w:val="006121A7"/>
    <w:rsid w:val="0061231C"/>
    <w:rsid w:val="00612C95"/>
    <w:rsid w:val="0061374D"/>
    <w:rsid w:val="006139D0"/>
    <w:rsid w:val="00613B3B"/>
    <w:rsid w:val="00614D87"/>
    <w:rsid w:val="00615D4B"/>
    <w:rsid w:val="00616540"/>
    <w:rsid w:val="0061736F"/>
    <w:rsid w:val="0062053F"/>
    <w:rsid w:val="00620FE5"/>
    <w:rsid w:val="006215AE"/>
    <w:rsid w:val="00621A2D"/>
    <w:rsid w:val="006224EE"/>
    <w:rsid w:val="006259D4"/>
    <w:rsid w:val="00626461"/>
    <w:rsid w:val="00626696"/>
    <w:rsid w:val="00627C03"/>
    <w:rsid w:val="00630687"/>
    <w:rsid w:val="00631C2A"/>
    <w:rsid w:val="00633AFC"/>
    <w:rsid w:val="006348DB"/>
    <w:rsid w:val="00634F0A"/>
    <w:rsid w:val="00636A15"/>
    <w:rsid w:val="006410BC"/>
    <w:rsid w:val="006410F0"/>
    <w:rsid w:val="006413ED"/>
    <w:rsid w:val="0064255E"/>
    <w:rsid w:val="00642950"/>
    <w:rsid w:val="00643183"/>
    <w:rsid w:val="00643823"/>
    <w:rsid w:val="00645756"/>
    <w:rsid w:val="00645C22"/>
    <w:rsid w:val="00650EFE"/>
    <w:rsid w:val="00651062"/>
    <w:rsid w:val="00652794"/>
    <w:rsid w:val="00654F39"/>
    <w:rsid w:val="0065521D"/>
    <w:rsid w:val="00655A93"/>
    <w:rsid w:val="006573E0"/>
    <w:rsid w:val="006573F6"/>
    <w:rsid w:val="006575E6"/>
    <w:rsid w:val="00660D0E"/>
    <w:rsid w:val="00660E93"/>
    <w:rsid w:val="0066183E"/>
    <w:rsid w:val="00661B27"/>
    <w:rsid w:val="00662A90"/>
    <w:rsid w:val="00662C99"/>
    <w:rsid w:val="00663004"/>
    <w:rsid w:val="00663871"/>
    <w:rsid w:val="00664B33"/>
    <w:rsid w:val="00665EF0"/>
    <w:rsid w:val="00666423"/>
    <w:rsid w:val="00670C36"/>
    <w:rsid w:val="00671755"/>
    <w:rsid w:val="00673567"/>
    <w:rsid w:val="00673DD4"/>
    <w:rsid w:val="00674659"/>
    <w:rsid w:val="00675DB0"/>
    <w:rsid w:val="00675E8E"/>
    <w:rsid w:val="006767E0"/>
    <w:rsid w:val="00682A93"/>
    <w:rsid w:val="00682DF4"/>
    <w:rsid w:val="00682FF1"/>
    <w:rsid w:val="00683375"/>
    <w:rsid w:val="00683CD9"/>
    <w:rsid w:val="006841DF"/>
    <w:rsid w:val="00685A13"/>
    <w:rsid w:val="00687367"/>
    <w:rsid w:val="00687F23"/>
    <w:rsid w:val="006921B5"/>
    <w:rsid w:val="00692B45"/>
    <w:rsid w:val="00692C90"/>
    <w:rsid w:val="00696436"/>
    <w:rsid w:val="00696C2D"/>
    <w:rsid w:val="006976A0"/>
    <w:rsid w:val="006A1C58"/>
    <w:rsid w:val="006A1EBB"/>
    <w:rsid w:val="006A1FD0"/>
    <w:rsid w:val="006A2023"/>
    <w:rsid w:val="006A2045"/>
    <w:rsid w:val="006A25AC"/>
    <w:rsid w:val="006A2B5D"/>
    <w:rsid w:val="006A5022"/>
    <w:rsid w:val="006A5954"/>
    <w:rsid w:val="006A5CF0"/>
    <w:rsid w:val="006A6F18"/>
    <w:rsid w:val="006B0A8E"/>
    <w:rsid w:val="006B0D7C"/>
    <w:rsid w:val="006B2BCF"/>
    <w:rsid w:val="006B3B37"/>
    <w:rsid w:val="006B42A2"/>
    <w:rsid w:val="006B4C44"/>
    <w:rsid w:val="006B4E7E"/>
    <w:rsid w:val="006B4F12"/>
    <w:rsid w:val="006B54F0"/>
    <w:rsid w:val="006B7E81"/>
    <w:rsid w:val="006C12B2"/>
    <w:rsid w:val="006C1732"/>
    <w:rsid w:val="006C1D57"/>
    <w:rsid w:val="006C2681"/>
    <w:rsid w:val="006C3056"/>
    <w:rsid w:val="006C34C7"/>
    <w:rsid w:val="006C3CE3"/>
    <w:rsid w:val="006C404F"/>
    <w:rsid w:val="006C43A4"/>
    <w:rsid w:val="006C5D80"/>
    <w:rsid w:val="006D2CD5"/>
    <w:rsid w:val="006D3121"/>
    <w:rsid w:val="006D42E3"/>
    <w:rsid w:val="006D4BBE"/>
    <w:rsid w:val="006D6BBC"/>
    <w:rsid w:val="006D6F8C"/>
    <w:rsid w:val="006D71F1"/>
    <w:rsid w:val="006E06B6"/>
    <w:rsid w:val="006E1137"/>
    <w:rsid w:val="006E1A13"/>
    <w:rsid w:val="006E1CC6"/>
    <w:rsid w:val="006E2E68"/>
    <w:rsid w:val="006E308A"/>
    <w:rsid w:val="006E57F0"/>
    <w:rsid w:val="006E6AB9"/>
    <w:rsid w:val="006F39C8"/>
    <w:rsid w:val="006F52D5"/>
    <w:rsid w:val="006F5A89"/>
    <w:rsid w:val="00701E44"/>
    <w:rsid w:val="00704BCE"/>
    <w:rsid w:val="00706C80"/>
    <w:rsid w:val="00707407"/>
    <w:rsid w:val="00710827"/>
    <w:rsid w:val="00712D91"/>
    <w:rsid w:val="0071350B"/>
    <w:rsid w:val="00714406"/>
    <w:rsid w:val="00714B32"/>
    <w:rsid w:val="0071508B"/>
    <w:rsid w:val="007152EF"/>
    <w:rsid w:val="0071609F"/>
    <w:rsid w:val="00716233"/>
    <w:rsid w:val="0071662F"/>
    <w:rsid w:val="007171C4"/>
    <w:rsid w:val="00717E3A"/>
    <w:rsid w:val="00721177"/>
    <w:rsid w:val="00722032"/>
    <w:rsid w:val="007221E8"/>
    <w:rsid w:val="007254EE"/>
    <w:rsid w:val="00727CD2"/>
    <w:rsid w:val="007302D2"/>
    <w:rsid w:val="0073288E"/>
    <w:rsid w:val="00740D41"/>
    <w:rsid w:val="00741179"/>
    <w:rsid w:val="00743DC8"/>
    <w:rsid w:val="007458D3"/>
    <w:rsid w:val="0074638D"/>
    <w:rsid w:val="0074666F"/>
    <w:rsid w:val="007467B1"/>
    <w:rsid w:val="007468B4"/>
    <w:rsid w:val="007469DB"/>
    <w:rsid w:val="00746EE1"/>
    <w:rsid w:val="00747BF7"/>
    <w:rsid w:val="00750117"/>
    <w:rsid w:val="0075097E"/>
    <w:rsid w:val="00751361"/>
    <w:rsid w:val="00752309"/>
    <w:rsid w:val="007527C0"/>
    <w:rsid w:val="00755644"/>
    <w:rsid w:val="007556E0"/>
    <w:rsid w:val="007566A6"/>
    <w:rsid w:val="007578E7"/>
    <w:rsid w:val="007602C5"/>
    <w:rsid w:val="00761DE1"/>
    <w:rsid w:val="00764251"/>
    <w:rsid w:val="007644BB"/>
    <w:rsid w:val="00765C3D"/>
    <w:rsid w:val="00765DDF"/>
    <w:rsid w:val="0077014D"/>
    <w:rsid w:val="0077035D"/>
    <w:rsid w:val="00770573"/>
    <w:rsid w:val="00772266"/>
    <w:rsid w:val="0077406B"/>
    <w:rsid w:val="00776AE2"/>
    <w:rsid w:val="00776DA3"/>
    <w:rsid w:val="00777B50"/>
    <w:rsid w:val="00780790"/>
    <w:rsid w:val="007812D8"/>
    <w:rsid w:val="00781357"/>
    <w:rsid w:val="00783089"/>
    <w:rsid w:val="00784087"/>
    <w:rsid w:val="007855E1"/>
    <w:rsid w:val="00786F56"/>
    <w:rsid w:val="00787E21"/>
    <w:rsid w:val="007914D4"/>
    <w:rsid w:val="00792E50"/>
    <w:rsid w:val="00792E90"/>
    <w:rsid w:val="00793504"/>
    <w:rsid w:val="00794B0F"/>
    <w:rsid w:val="00794F37"/>
    <w:rsid w:val="00795BAC"/>
    <w:rsid w:val="00795BAE"/>
    <w:rsid w:val="00796066"/>
    <w:rsid w:val="00796448"/>
    <w:rsid w:val="0079671D"/>
    <w:rsid w:val="00797EBD"/>
    <w:rsid w:val="007A143F"/>
    <w:rsid w:val="007A1FB3"/>
    <w:rsid w:val="007A2A60"/>
    <w:rsid w:val="007A419F"/>
    <w:rsid w:val="007A522E"/>
    <w:rsid w:val="007A606A"/>
    <w:rsid w:val="007B008F"/>
    <w:rsid w:val="007B24C6"/>
    <w:rsid w:val="007B25D5"/>
    <w:rsid w:val="007B2962"/>
    <w:rsid w:val="007B3985"/>
    <w:rsid w:val="007B6E77"/>
    <w:rsid w:val="007C07C7"/>
    <w:rsid w:val="007C10EE"/>
    <w:rsid w:val="007C19DE"/>
    <w:rsid w:val="007C1E8D"/>
    <w:rsid w:val="007C20C5"/>
    <w:rsid w:val="007C27FA"/>
    <w:rsid w:val="007C2B25"/>
    <w:rsid w:val="007C348F"/>
    <w:rsid w:val="007C3910"/>
    <w:rsid w:val="007C409B"/>
    <w:rsid w:val="007C4260"/>
    <w:rsid w:val="007C436D"/>
    <w:rsid w:val="007C5BD1"/>
    <w:rsid w:val="007C5C56"/>
    <w:rsid w:val="007C7395"/>
    <w:rsid w:val="007D1903"/>
    <w:rsid w:val="007D270A"/>
    <w:rsid w:val="007D3B50"/>
    <w:rsid w:val="007D3E43"/>
    <w:rsid w:val="007D4BBF"/>
    <w:rsid w:val="007D62DF"/>
    <w:rsid w:val="007D6E36"/>
    <w:rsid w:val="007E0262"/>
    <w:rsid w:val="007E0FDB"/>
    <w:rsid w:val="007E1C12"/>
    <w:rsid w:val="007E204D"/>
    <w:rsid w:val="007E28F9"/>
    <w:rsid w:val="007E29ED"/>
    <w:rsid w:val="007E3638"/>
    <w:rsid w:val="007E36EE"/>
    <w:rsid w:val="007E606E"/>
    <w:rsid w:val="007F03D3"/>
    <w:rsid w:val="007F109E"/>
    <w:rsid w:val="007F3751"/>
    <w:rsid w:val="007F3CA6"/>
    <w:rsid w:val="007F4C42"/>
    <w:rsid w:val="007F65BD"/>
    <w:rsid w:val="007F6C9C"/>
    <w:rsid w:val="007F6D9D"/>
    <w:rsid w:val="007F7918"/>
    <w:rsid w:val="007F7E55"/>
    <w:rsid w:val="008008C9"/>
    <w:rsid w:val="00800A4E"/>
    <w:rsid w:val="00802AB0"/>
    <w:rsid w:val="00802CA7"/>
    <w:rsid w:val="00803AA1"/>
    <w:rsid w:val="008043AE"/>
    <w:rsid w:val="008104D7"/>
    <w:rsid w:val="00811DA4"/>
    <w:rsid w:val="008128F8"/>
    <w:rsid w:val="0081304E"/>
    <w:rsid w:val="00813CB8"/>
    <w:rsid w:val="00814D29"/>
    <w:rsid w:val="00815739"/>
    <w:rsid w:val="008173BE"/>
    <w:rsid w:val="00817E08"/>
    <w:rsid w:val="00820C78"/>
    <w:rsid w:val="008222EC"/>
    <w:rsid w:val="00822F5C"/>
    <w:rsid w:val="00822F70"/>
    <w:rsid w:val="00824032"/>
    <w:rsid w:val="00824187"/>
    <w:rsid w:val="00824E80"/>
    <w:rsid w:val="00825A82"/>
    <w:rsid w:val="00825AF8"/>
    <w:rsid w:val="00826BBA"/>
    <w:rsid w:val="00827A54"/>
    <w:rsid w:val="00830996"/>
    <w:rsid w:val="00832F2E"/>
    <w:rsid w:val="00835A71"/>
    <w:rsid w:val="00836D01"/>
    <w:rsid w:val="0083741D"/>
    <w:rsid w:val="00837567"/>
    <w:rsid w:val="00840A72"/>
    <w:rsid w:val="008412C7"/>
    <w:rsid w:val="00841CFE"/>
    <w:rsid w:val="00844776"/>
    <w:rsid w:val="0084541B"/>
    <w:rsid w:val="00845705"/>
    <w:rsid w:val="008458DE"/>
    <w:rsid w:val="00846405"/>
    <w:rsid w:val="00850B26"/>
    <w:rsid w:val="00850D53"/>
    <w:rsid w:val="00853347"/>
    <w:rsid w:val="00855921"/>
    <w:rsid w:val="00856A58"/>
    <w:rsid w:val="0085782B"/>
    <w:rsid w:val="00857D98"/>
    <w:rsid w:val="008609FC"/>
    <w:rsid w:val="008613BF"/>
    <w:rsid w:val="008613C0"/>
    <w:rsid w:val="008613C7"/>
    <w:rsid w:val="00863901"/>
    <w:rsid w:val="00863F64"/>
    <w:rsid w:val="00863FA9"/>
    <w:rsid w:val="00864766"/>
    <w:rsid w:val="00864A1C"/>
    <w:rsid w:val="008669F1"/>
    <w:rsid w:val="00866AA7"/>
    <w:rsid w:val="0087001B"/>
    <w:rsid w:val="00870217"/>
    <w:rsid w:val="008713EB"/>
    <w:rsid w:val="0087384D"/>
    <w:rsid w:val="0088048D"/>
    <w:rsid w:val="008806E9"/>
    <w:rsid w:val="008818C5"/>
    <w:rsid w:val="008829D7"/>
    <w:rsid w:val="00883968"/>
    <w:rsid w:val="00883A3B"/>
    <w:rsid w:val="00884316"/>
    <w:rsid w:val="0088509F"/>
    <w:rsid w:val="008852CB"/>
    <w:rsid w:val="00885D63"/>
    <w:rsid w:val="00886B7F"/>
    <w:rsid w:val="00887AE3"/>
    <w:rsid w:val="00887C64"/>
    <w:rsid w:val="00887F14"/>
    <w:rsid w:val="008920B2"/>
    <w:rsid w:val="00893313"/>
    <w:rsid w:val="0089341C"/>
    <w:rsid w:val="00897358"/>
    <w:rsid w:val="008A1006"/>
    <w:rsid w:val="008A147B"/>
    <w:rsid w:val="008A1F2F"/>
    <w:rsid w:val="008A3746"/>
    <w:rsid w:val="008A5023"/>
    <w:rsid w:val="008A79AF"/>
    <w:rsid w:val="008A7D1B"/>
    <w:rsid w:val="008B1AFA"/>
    <w:rsid w:val="008B2205"/>
    <w:rsid w:val="008B303E"/>
    <w:rsid w:val="008B3059"/>
    <w:rsid w:val="008B4A2C"/>
    <w:rsid w:val="008B4A4D"/>
    <w:rsid w:val="008B5ECF"/>
    <w:rsid w:val="008B6438"/>
    <w:rsid w:val="008B64A6"/>
    <w:rsid w:val="008B7402"/>
    <w:rsid w:val="008C01B1"/>
    <w:rsid w:val="008C0F8F"/>
    <w:rsid w:val="008C2DBD"/>
    <w:rsid w:val="008C3B20"/>
    <w:rsid w:val="008C4257"/>
    <w:rsid w:val="008C4AAB"/>
    <w:rsid w:val="008C4F41"/>
    <w:rsid w:val="008C5A91"/>
    <w:rsid w:val="008D02AE"/>
    <w:rsid w:val="008D1C7B"/>
    <w:rsid w:val="008D2323"/>
    <w:rsid w:val="008D6197"/>
    <w:rsid w:val="008D69F2"/>
    <w:rsid w:val="008D72D5"/>
    <w:rsid w:val="008D7BB6"/>
    <w:rsid w:val="008D7F20"/>
    <w:rsid w:val="008E0017"/>
    <w:rsid w:val="008E0AE3"/>
    <w:rsid w:val="008E1818"/>
    <w:rsid w:val="008E2B9E"/>
    <w:rsid w:val="008E2FB6"/>
    <w:rsid w:val="008E3B98"/>
    <w:rsid w:val="008E4832"/>
    <w:rsid w:val="008E4D90"/>
    <w:rsid w:val="008E50E7"/>
    <w:rsid w:val="008E5A14"/>
    <w:rsid w:val="008E6CE5"/>
    <w:rsid w:val="008E72CB"/>
    <w:rsid w:val="008E79AE"/>
    <w:rsid w:val="008E7D93"/>
    <w:rsid w:val="008F04B1"/>
    <w:rsid w:val="008F0527"/>
    <w:rsid w:val="008F06B6"/>
    <w:rsid w:val="008F084F"/>
    <w:rsid w:val="008F14E2"/>
    <w:rsid w:val="008F1948"/>
    <w:rsid w:val="008F1A66"/>
    <w:rsid w:val="008F30D9"/>
    <w:rsid w:val="008F3B1B"/>
    <w:rsid w:val="00900EEC"/>
    <w:rsid w:val="00902721"/>
    <w:rsid w:val="00903749"/>
    <w:rsid w:val="009059DC"/>
    <w:rsid w:val="00905F3F"/>
    <w:rsid w:val="009069A8"/>
    <w:rsid w:val="00906B17"/>
    <w:rsid w:val="00906C17"/>
    <w:rsid w:val="009072B5"/>
    <w:rsid w:val="0091389D"/>
    <w:rsid w:val="009139F4"/>
    <w:rsid w:val="0091480A"/>
    <w:rsid w:val="0091573B"/>
    <w:rsid w:val="00915DC9"/>
    <w:rsid w:val="00917A81"/>
    <w:rsid w:val="00920259"/>
    <w:rsid w:val="0092048A"/>
    <w:rsid w:val="00920E5A"/>
    <w:rsid w:val="0092104A"/>
    <w:rsid w:val="00921BBC"/>
    <w:rsid w:val="0092364B"/>
    <w:rsid w:val="00923CC8"/>
    <w:rsid w:val="00923D07"/>
    <w:rsid w:val="0092496B"/>
    <w:rsid w:val="00925E2B"/>
    <w:rsid w:val="00926606"/>
    <w:rsid w:val="009267F6"/>
    <w:rsid w:val="00930207"/>
    <w:rsid w:val="00931170"/>
    <w:rsid w:val="00931595"/>
    <w:rsid w:val="00935C03"/>
    <w:rsid w:val="00935F61"/>
    <w:rsid w:val="009360B5"/>
    <w:rsid w:val="00936DA5"/>
    <w:rsid w:val="009370D0"/>
    <w:rsid w:val="00937B86"/>
    <w:rsid w:val="00937F35"/>
    <w:rsid w:val="009411C8"/>
    <w:rsid w:val="0094453D"/>
    <w:rsid w:val="00944997"/>
    <w:rsid w:val="00945660"/>
    <w:rsid w:val="00946BC6"/>
    <w:rsid w:val="00947382"/>
    <w:rsid w:val="009476F2"/>
    <w:rsid w:val="009504A0"/>
    <w:rsid w:val="009534BE"/>
    <w:rsid w:val="00954FCB"/>
    <w:rsid w:val="0095740B"/>
    <w:rsid w:val="009607C9"/>
    <w:rsid w:val="0096133E"/>
    <w:rsid w:val="0096146B"/>
    <w:rsid w:val="009647C1"/>
    <w:rsid w:val="00964D7F"/>
    <w:rsid w:val="00967331"/>
    <w:rsid w:val="00967B0B"/>
    <w:rsid w:val="009702C1"/>
    <w:rsid w:val="00971C3A"/>
    <w:rsid w:val="009749C0"/>
    <w:rsid w:val="00974D3B"/>
    <w:rsid w:val="00975E04"/>
    <w:rsid w:val="0097763A"/>
    <w:rsid w:val="00977BB3"/>
    <w:rsid w:val="00977D6C"/>
    <w:rsid w:val="00980BBE"/>
    <w:rsid w:val="00980BC9"/>
    <w:rsid w:val="00981ACE"/>
    <w:rsid w:val="00984CF8"/>
    <w:rsid w:val="00985428"/>
    <w:rsid w:val="00985690"/>
    <w:rsid w:val="00986FB8"/>
    <w:rsid w:val="0098717A"/>
    <w:rsid w:val="009903D2"/>
    <w:rsid w:val="00990728"/>
    <w:rsid w:val="009907B3"/>
    <w:rsid w:val="009913FF"/>
    <w:rsid w:val="0099149D"/>
    <w:rsid w:val="009920E4"/>
    <w:rsid w:val="0099210B"/>
    <w:rsid w:val="009921BC"/>
    <w:rsid w:val="009922C6"/>
    <w:rsid w:val="00992CF8"/>
    <w:rsid w:val="00993768"/>
    <w:rsid w:val="00994812"/>
    <w:rsid w:val="009971B1"/>
    <w:rsid w:val="009971D4"/>
    <w:rsid w:val="009A142F"/>
    <w:rsid w:val="009A309A"/>
    <w:rsid w:val="009A4F31"/>
    <w:rsid w:val="009A5045"/>
    <w:rsid w:val="009A55A7"/>
    <w:rsid w:val="009A5897"/>
    <w:rsid w:val="009A5DDD"/>
    <w:rsid w:val="009A60ED"/>
    <w:rsid w:val="009A6B49"/>
    <w:rsid w:val="009B01BD"/>
    <w:rsid w:val="009B05B3"/>
    <w:rsid w:val="009B1436"/>
    <w:rsid w:val="009B2466"/>
    <w:rsid w:val="009B2785"/>
    <w:rsid w:val="009B356D"/>
    <w:rsid w:val="009B4783"/>
    <w:rsid w:val="009B494C"/>
    <w:rsid w:val="009B6B6F"/>
    <w:rsid w:val="009B6BD4"/>
    <w:rsid w:val="009C1E78"/>
    <w:rsid w:val="009C1F88"/>
    <w:rsid w:val="009C29F4"/>
    <w:rsid w:val="009C3DC3"/>
    <w:rsid w:val="009C4754"/>
    <w:rsid w:val="009C5044"/>
    <w:rsid w:val="009C68D5"/>
    <w:rsid w:val="009D1351"/>
    <w:rsid w:val="009D2421"/>
    <w:rsid w:val="009D258C"/>
    <w:rsid w:val="009D2591"/>
    <w:rsid w:val="009D35F8"/>
    <w:rsid w:val="009D3EC6"/>
    <w:rsid w:val="009D7B37"/>
    <w:rsid w:val="009E1265"/>
    <w:rsid w:val="009E1BBC"/>
    <w:rsid w:val="009E24B0"/>
    <w:rsid w:val="009E258A"/>
    <w:rsid w:val="009E4188"/>
    <w:rsid w:val="009E482D"/>
    <w:rsid w:val="009E4A7E"/>
    <w:rsid w:val="009E4FA4"/>
    <w:rsid w:val="009E589F"/>
    <w:rsid w:val="009E5EF4"/>
    <w:rsid w:val="009F066A"/>
    <w:rsid w:val="009F0A21"/>
    <w:rsid w:val="009F1DF6"/>
    <w:rsid w:val="009F25CA"/>
    <w:rsid w:val="009F3115"/>
    <w:rsid w:val="009F328B"/>
    <w:rsid w:val="009F33B5"/>
    <w:rsid w:val="009F3460"/>
    <w:rsid w:val="009F4C98"/>
    <w:rsid w:val="009F5754"/>
    <w:rsid w:val="009F5A97"/>
    <w:rsid w:val="00A0074A"/>
    <w:rsid w:val="00A01D2E"/>
    <w:rsid w:val="00A0274B"/>
    <w:rsid w:val="00A03A4C"/>
    <w:rsid w:val="00A03A85"/>
    <w:rsid w:val="00A03FA6"/>
    <w:rsid w:val="00A04EE9"/>
    <w:rsid w:val="00A04F1C"/>
    <w:rsid w:val="00A0567B"/>
    <w:rsid w:val="00A059C2"/>
    <w:rsid w:val="00A05DB9"/>
    <w:rsid w:val="00A07F41"/>
    <w:rsid w:val="00A07FB0"/>
    <w:rsid w:val="00A10460"/>
    <w:rsid w:val="00A10ADE"/>
    <w:rsid w:val="00A111DD"/>
    <w:rsid w:val="00A12D4A"/>
    <w:rsid w:val="00A1317F"/>
    <w:rsid w:val="00A13B8A"/>
    <w:rsid w:val="00A13E08"/>
    <w:rsid w:val="00A15076"/>
    <w:rsid w:val="00A150AB"/>
    <w:rsid w:val="00A1519C"/>
    <w:rsid w:val="00A163F7"/>
    <w:rsid w:val="00A2070B"/>
    <w:rsid w:val="00A20BBE"/>
    <w:rsid w:val="00A2121B"/>
    <w:rsid w:val="00A2227A"/>
    <w:rsid w:val="00A241A5"/>
    <w:rsid w:val="00A25253"/>
    <w:rsid w:val="00A25C3D"/>
    <w:rsid w:val="00A262D9"/>
    <w:rsid w:val="00A27AB2"/>
    <w:rsid w:val="00A318FB"/>
    <w:rsid w:val="00A3394A"/>
    <w:rsid w:val="00A355B4"/>
    <w:rsid w:val="00A35AFE"/>
    <w:rsid w:val="00A35F52"/>
    <w:rsid w:val="00A3618E"/>
    <w:rsid w:val="00A40F4F"/>
    <w:rsid w:val="00A43BCE"/>
    <w:rsid w:val="00A4449E"/>
    <w:rsid w:val="00A44899"/>
    <w:rsid w:val="00A44A20"/>
    <w:rsid w:val="00A45C3B"/>
    <w:rsid w:val="00A46C05"/>
    <w:rsid w:val="00A47D68"/>
    <w:rsid w:val="00A503E7"/>
    <w:rsid w:val="00A50527"/>
    <w:rsid w:val="00A50DEF"/>
    <w:rsid w:val="00A5246E"/>
    <w:rsid w:val="00A5282D"/>
    <w:rsid w:val="00A537D4"/>
    <w:rsid w:val="00A555A6"/>
    <w:rsid w:val="00A555AC"/>
    <w:rsid w:val="00A55B19"/>
    <w:rsid w:val="00A56267"/>
    <w:rsid w:val="00A562D4"/>
    <w:rsid w:val="00A56717"/>
    <w:rsid w:val="00A568E5"/>
    <w:rsid w:val="00A56C61"/>
    <w:rsid w:val="00A57608"/>
    <w:rsid w:val="00A5784B"/>
    <w:rsid w:val="00A57FF4"/>
    <w:rsid w:val="00A602A6"/>
    <w:rsid w:val="00A602CE"/>
    <w:rsid w:val="00A60C4B"/>
    <w:rsid w:val="00A62456"/>
    <w:rsid w:val="00A635CC"/>
    <w:rsid w:val="00A64C91"/>
    <w:rsid w:val="00A659D7"/>
    <w:rsid w:val="00A66B6A"/>
    <w:rsid w:val="00A66BD8"/>
    <w:rsid w:val="00A67B41"/>
    <w:rsid w:val="00A70AFD"/>
    <w:rsid w:val="00A7366B"/>
    <w:rsid w:val="00A75B1C"/>
    <w:rsid w:val="00A76079"/>
    <w:rsid w:val="00A77104"/>
    <w:rsid w:val="00A81654"/>
    <w:rsid w:val="00A8400A"/>
    <w:rsid w:val="00A84063"/>
    <w:rsid w:val="00A848D5"/>
    <w:rsid w:val="00A85B02"/>
    <w:rsid w:val="00A8645C"/>
    <w:rsid w:val="00A86D4C"/>
    <w:rsid w:val="00A91ABF"/>
    <w:rsid w:val="00A91B9B"/>
    <w:rsid w:val="00A91E66"/>
    <w:rsid w:val="00A92336"/>
    <w:rsid w:val="00A92C82"/>
    <w:rsid w:val="00A9437C"/>
    <w:rsid w:val="00A96685"/>
    <w:rsid w:val="00A974E1"/>
    <w:rsid w:val="00A9784D"/>
    <w:rsid w:val="00A97CB7"/>
    <w:rsid w:val="00AA04BF"/>
    <w:rsid w:val="00AA3734"/>
    <w:rsid w:val="00AA3D74"/>
    <w:rsid w:val="00AA41CE"/>
    <w:rsid w:val="00AA46CD"/>
    <w:rsid w:val="00AA50BF"/>
    <w:rsid w:val="00AA5638"/>
    <w:rsid w:val="00AA6AF8"/>
    <w:rsid w:val="00AA6BB4"/>
    <w:rsid w:val="00AA6C9A"/>
    <w:rsid w:val="00AA6EB8"/>
    <w:rsid w:val="00AA705E"/>
    <w:rsid w:val="00AA7576"/>
    <w:rsid w:val="00AB37A2"/>
    <w:rsid w:val="00AB38E2"/>
    <w:rsid w:val="00AB40BF"/>
    <w:rsid w:val="00AB5DD5"/>
    <w:rsid w:val="00AB6285"/>
    <w:rsid w:val="00AB6C3B"/>
    <w:rsid w:val="00AB740F"/>
    <w:rsid w:val="00AC0D39"/>
    <w:rsid w:val="00AC3F1B"/>
    <w:rsid w:val="00AC43F9"/>
    <w:rsid w:val="00AC4DAA"/>
    <w:rsid w:val="00AC5932"/>
    <w:rsid w:val="00AC5FD3"/>
    <w:rsid w:val="00AC73D9"/>
    <w:rsid w:val="00AC7516"/>
    <w:rsid w:val="00AC75C1"/>
    <w:rsid w:val="00AD0396"/>
    <w:rsid w:val="00AD0D08"/>
    <w:rsid w:val="00AD13D7"/>
    <w:rsid w:val="00AD2FE4"/>
    <w:rsid w:val="00AD320B"/>
    <w:rsid w:val="00AD32B1"/>
    <w:rsid w:val="00AD3BFC"/>
    <w:rsid w:val="00AD3D9F"/>
    <w:rsid w:val="00AD3E53"/>
    <w:rsid w:val="00AD54DA"/>
    <w:rsid w:val="00AD55E2"/>
    <w:rsid w:val="00AD5CC8"/>
    <w:rsid w:val="00AD5E6A"/>
    <w:rsid w:val="00AD68C8"/>
    <w:rsid w:val="00AD7A9E"/>
    <w:rsid w:val="00AE00B8"/>
    <w:rsid w:val="00AE0FFB"/>
    <w:rsid w:val="00AE1CC7"/>
    <w:rsid w:val="00AE311B"/>
    <w:rsid w:val="00AE4299"/>
    <w:rsid w:val="00AE570C"/>
    <w:rsid w:val="00AE5B03"/>
    <w:rsid w:val="00AE5D45"/>
    <w:rsid w:val="00AE619F"/>
    <w:rsid w:val="00AE79F9"/>
    <w:rsid w:val="00AF17A1"/>
    <w:rsid w:val="00AF1FAC"/>
    <w:rsid w:val="00AF2335"/>
    <w:rsid w:val="00AF234E"/>
    <w:rsid w:val="00AF2458"/>
    <w:rsid w:val="00AF31F2"/>
    <w:rsid w:val="00AF45DE"/>
    <w:rsid w:val="00AF525B"/>
    <w:rsid w:val="00AF6A85"/>
    <w:rsid w:val="00AF6CC3"/>
    <w:rsid w:val="00AF745C"/>
    <w:rsid w:val="00B000B8"/>
    <w:rsid w:val="00B00E50"/>
    <w:rsid w:val="00B01695"/>
    <w:rsid w:val="00B03094"/>
    <w:rsid w:val="00B04390"/>
    <w:rsid w:val="00B04B7E"/>
    <w:rsid w:val="00B05C1A"/>
    <w:rsid w:val="00B06D36"/>
    <w:rsid w:val="00B12D5F"/>
    <w:rsid w:val="00B15444"/>
    <w:rsid w:val="00B15B6F"/>
    <w:rsid w:val="00B1646A"/>
    <w:rsid w:val="00B17335"/>
    <w:rsid w:val="00B17336"/>
    <w:rsid w:val="00B1759F"/>
    <w:rsid w:val="00B17CE8"/>
    <w:rsid w:val="00B207CD"/>
    <w:rsid w:val="00B20C23"/>
    <w:rsid w:val="00B21256"/>
    <w:rsid w:val="00B21EA1"/>
    <w:rsid w:val="00B23DEE"/>
    <w:rsid w:val="00B242A9"/>
    <w:rsid w:val="00B25FF1"/>
    <w:rsid w:val="00B2678F"/>
    <w:rsid w:val="00B269FF"/>
    <w:rsid w:val="00B26A64"/>
    <w:rsid w:val="00B26D47"/>
    <w:rsid w:val="00B30F55"/>
    <w:rsid w:val="00B3100E"/>
    <w:rsid w:val="00B313C3"/>
    <w:rsid w:val="00B313F9"/>
    <w:rsid w:val="00B315A4"/>
    <w:rsid w:val="00B3164B"/>
    <w:rsid w:val="00B337FF"/>
    <w:rsid w:val="00B34875"/>
    <w:rsid w:val="00B35216"/>
    <w:rsid w:val="00B3588F"/>
    <w:rsid w:val="00B36CE6"/>
    <w:rsid w:val="00B374BD"/>
    <w:rsid w:val="00B378B5"/>
    <w:rsid w:val="00B40418"/>
    <w:rsid w:val="00B40E5E"/>
    <w:rsid w:val="00B41637"/>
    <w:rsid w:val="00B4487B"/>
    <w:rsid w:val="00B50318"/>
    <w:rsid w:val="00B510DF"/>
    <w:rsid w:val="00B51215"/>
    <w:rsid w:val="00B513A6"/>
    <w:rsid w:val="00B52726"/>
    <w:rsid w:val="00B53D42"/>
    <w:rsid w:val="00B55661"/>
    <w:rsid w:val="00B56752"/>
    <w:rsid w:val="00B56E44"/>
    <w:rsid w:val="00B57092"/>
    <w:rsid w:val="00B577BE"/>
    <w:rsid w:val="00B61C77"/>
    <w:rsid w:val="00B62A91"/>
    <w:rsid w:val="00B658A2"/>
    <w:rsid w:val="00B67131"/>
    <w:rsid w:val="00B70304"/>
    <w:rsid w:val="00B709D8"/>
    <w:rsid w:val="00B70D43"/>
    <w:rsid w:val="00B71A97"/>
    <w:rsid w:val="00B72247"/>
    <w:rsid w:val="00B72287"/>
    <w:rsid w:val="00B73FD3"/>
    <w:rsid w:val="00B7611A"/>
    <w:rsid w:val="00B76359"/>
    <w:rsid w:val="00B76719"/>
    <w:rsid w:val="00B76814"/>
    <w:rsid w:val="00B76B60"/>
    <w:rsid w:val="00B76FDD"/>
    <w:rsid w:val="00B7740E"/>
    <w:rsid w:val="00B77FBC"/>
    <w:rsid w:val="00B810AE"/>
    <w:rsid w:val="00B81AB8"/>
    <w:rsid w:val="00B8232A"/>
    <w:rsid w:val="00B830D2"/>
    <w:rsid w:val="00B84DCD"/>
    <w:rsid w:val="00B86979"/>
    <w:rsid w:val="00B872F4"/>
    <w:rsid w:val="00B91600"/>
    <w:rsid w:val="00B9217F"/>
    <w:rsid w:val="00B921E6"/>
    <w:rsid w:val="00B92233"/>
    <w:rsid w:val="00B9227A"/>
    <w:rsid w:val="00B929EB"/>
    <w:rsid w:val="00B92E73"/>
    <w:rsid w:val="00B9452E"/>
    <w:rsid w:val="00B94ACA"/>
    <w:rsid w:val="00B9510D"/>
    <w:rsid w:val="00B95EB1"/>
    <w:rsid w:val="00BA1CE9"/>
    <w:rsid w:val="00BA26BB"/>
    <w:rsid w:val="00BA318C"/>
    <w:rsid w:val="00BA3A89"/>
    <w:rsid w:val="00BA605D"/>
    <w:rsid w:val="00BA6C7A"/>
    <w:rsid w:val="00BB1256"/>
    <w:rsid w:val="00BB193E"/>
    <w:rsid w:val="00BB38CD"/>
    <w:rsid w:val="00BB47E8"/>
    <w:rsid w:val="00BB50F2"/>
    <w:rsid w:val="00BB5569"/>
    <w:rsid w:val="00BB6CAC"/>
    <w:rsid w:val="00BB7C59"/>
    <w:rsid w:val="00BC079D"/>
    <w:rsid w:val="00BC1519"/>
    <w:rsid w:val="00BC1757"/>
    <w:rsid w:val="00BC308E"/>
    <w:rsid w:val="00BC46E4"/>
    <w:rsid w:val="00BC473A"/>
    <w:rsid w:val="00BC5689"/>
    <w:rsid w:val="00BC5C46"/>
    <w:rsid w:val="00BC5D42"/>
    <w:rsid w:val="00BC5EC9"/>
    <w:rsid w:val="00BC629F"/>
    <w:rsid w:val="00BC7917"/>
    <w:rsid w:val="00BD16AE"/>
    <w:rsid w:val="00BD17BA"/>
    <w:rsid w:val="00BD1B1C"/>
    <w:rsid w:val="00BD46CC"/>
    <w:rsid w:val="00BD532B"/>
    <w:rsid w:val="00BD53E1"/>
    <w:rsid w:val="00BD62E8"/>
    <w:rsid w:val="00BD717E"/>
    <w:rsid w:val="00BD734C"/>
    <w:rsid w:val="00BD7616"/>
    <w:rsid w:val="00BE1140"/>
    <w:rsid w:val="00BE1727"/>
    <w:rsid w:val="00BE1E02"/>
    <w:rsid w:val="00BE2B53"/>
    <w:rsid w:val="00BE2D95"/>
    <w:rsid w:val="00BE43F6"/>
    <w:rsid w:val="00BE4FAA"/>
    <w:rsid w:val="00BE5509"/>
    <w:rsid w:val="00BE559F"/>
    <w:rsid w:val="00BE5D20"/>
    <w:rsid w:val="00BE5EAB"/>
    <w:rsid w:val="00BE6895"/>
    <w:rsid w:val="00BE700C"/>
    <w:rsid w:val="00BF1315"/>
    <w:rsid w:val="00BF2FDC"/>
    <w:rsid w:val="00BF4149"/>
    <w:rsid w:val="00BF7E47"/>
    <w:rsid w:val="00C00EAB"/>
    <w:rsid w:val="00C01709"/>
    <w:rsid w:val="00C020CE"/>
    <w:rsid w:val="00C02600"/>
    <w:rsid w:val="00C026C5"/>
    <w:rsid w:val="00C02D0C"/>
    <w:rsid w:val="00C0405D"/>
    <w:rsid w:val="00C05785"/>
    <w:rsid w:val="00C06CD7"/>
    <w:rsid w:val="00C07540"/>
    <w:rsid w:val="00C075E8"/>
    <w:rsid w:val="00C10748"/>
    <w:rsid w:val="00C10F67"/>
    <w:rsid w:val="00C1135B"/>
    <w:rsid w:val="00C117E7"/>
    <w:rsid w:val="00C1302A"/>
    <w:rsid w:val="00C13C32"/>
    <w:rsid w:val="00C14523"/>
    <w:rsid w:val="00C165E6"/>
    <w:rsid w:val="00C17FE5"/>
    <w:rsid w:val="00C20704"/>
    <w:rsid w:val="00C20E31"/>
    <w:rsid w:val="00C226AD"/>
    <w:rsid w:val="00C240BE"/>
    <w:rsid w:val="00C2473A"/>
    <w:rsid w:val="00C25AF0"/>
    <w:rsid w:val="00C26E67"/>
    <w:rsid w:val="00C278F4"/>
    <w:rsid w:val="00C30DE7"/>
    <w:rsid w:val="00C31103"/>
    <w:rsid w:val="00C312E1"/>
    <w:rsid w:val="00C32AE7"/>
    <w:rsid w:val="00C34FAD"/>
    <w:rsid w:val="00C35145"/>
    <w:rsid w:val="00C37CAC"/>
    <w:rsid w:val="00C40077"/>
    <w:rsid w:val="00C40BFC"/>
    <w:rsid w:val="00C40F50"/>
    <w:rsid w:val="00C40FF0"/>
    <w:rsid w:val="00C41070"/>
    <w:rsid w:val="00C42E12"/>
    <w:rsid w:val="00C42FBB"/>
    <w:rsid w:val="00C430B4"/>
    <w:rsid w:val="00C43349"/>
    <w:rsid w:val="00C43E1D"/>
    <w:rsid w:val="00C44A38"/>
    <w:rsid w:val="00C45521"/>
    <w:rsid w:val="00C462EB"/>
    <w:rsid w:val="00C46999"/>
    <w:rsid w:val="00C47A14"/>
    <w:rsid w:val="00C520BC"/>
    <w:rsid w:val="00C52A15"/>
    <w:rsid w:val="00C52BA7"/>
    <w:rsid w:val="00C53489"/>
    <w:rsid w:val="00C5430A"/>
    <w:rsid w:val="00C54572"/>
    <w:rsid w:val="00C56BF4"/>
    <w:rsid w:val="00C56C54"/>
    <w:rsid w:val="00C576B0"/>
    <w:rsid w:val="00C61142"/>
    <w:rsid w:val="00C613E8"/>
    <w:rsid w:val="00C6227A"/>
    <w:rsid w:val="00C6313E"/>
    <w:rsid w:val="00C63F51"/>
    <w:rsid w:val="00C65403"/>
    <w:rsid w:val="00C66A2A"/>
    <w:rsid w:val="00C6778C"/>
    <w:rsid w:val="00C7019F"/>
    <w:rsid w:val="00C703DE"/>
    <w:rsid w:val="00C70FF4"/>
    <w:rsid w:val="00C719BD"/>
    <w:rsid w:val="00C71DAF"/>
    <w:rsid w:val="00C72492"/>
    <w:rsid w:val="00C72ADB"/>
    <w:rsid w:val="00C736FF"/>
    <w:rsid w:val="00C73D21"/>
    <w:rsid w:val="00C7414F"/>
    <w:rsid w:val="00C7422F"/>
    <w:rsid w:val="00C75547"/>
    <w:rsid w:val="00C75B2F"/>
    <w:rsid w:val="00C76AE3"/>
    <w:rsid w:val="00C77B43"/>
    <w:rsid w:val="00C77C9A"/>
    <w:rsid w:val="00C826FD"/>
    <w:rsid w:val="00C82780"/>
    <w:rsid w:val="00C82828"/>
    <w:rsid w:val="00C82FAE"/>
    <w:rsid w:val="00C838A1"/>
    <w:rsid w:val="00C85E10"/>
    <w:rsid w:val="00C86114"/>
    <w:rsid w:val="00C87349"/>
    <w:rsid w:val="00C8742F"/>
    <w:rsid w:val="00C87998"/>
    <w:rsid w:val="00C87FAB"/>
    <w:rsid w:val="00C90FCE"/>
    <w:rsid w:val="00C911B5"/>
    <w:rsid w:val="00C913B4"/>
    <w:rsid w:val="00C92EE2"/>
    <w:rsid w:val="00C93A47"/>
    <w:rsid w:val="00C940CF"/>
    <w:rsid w:val="00C94CC2"/>
    <w:rsid w:val="00CA01A8"/>
    <w:rsid w:val="00CA0506"/>
    <w:rsid w:val="00CA16C1"/>
    <w:rsid w:val="00CA3CDF"/>
    <w:rsid w:val="00CA4071"/>
    <w:rsid w:val="00CA4FDC"/>
    <w:rsid w:val="00CA5786"/>
    <w:rsid w:val="00CA7D1E"/>
    <w:rsid w:val="00CB00B6"/>
    <w:rsid w:val="00CB08C1"/>
    <w:rsid w:val="00CB0CA3"/>
    <w:rsid w:val="00CB0DD2"/>
    <w:rsid w:val="00CB0FAD"/>
    <w:rsid w:val="00CB22F5"/>
    <w:rsid w:val="00CB2657"/>
    <w:rsid w:val="00CB4990"/>
    <w:rsid w:val="00CB514F"/>
    <w:rsid w:val="00CB55C8"/>
    <w:rsid w:val="00CB5818"/>
    <w:rsid w:val="00CB5C00"/>
    <w:rsid w:val="00CB6F06"/>
    <w:rsid w:val="00CB7C83"/>
    <w:rsid w:val="00CB7E5F"/>
    <w:rsid w:val="00CC0777"/>
    <w:rsid w:val="00CC07C6"/>
    <w:rsid w:val="00CC1A00"/>
    <w:rsid w:val="00CC288A"/>
    <w:rsid w:val="00CC3694"/>
    <w:rsid w:val="00CC498B"/>
    <w:rsid w:val="00CC631B"/>
    <w:rsid w:val="00CC6DDE"/>
    <w:rsid w:val="00CD0C5A"/>
    <w:rsid w:val="00CD14E8"/>
    <w:rsid w:val="00CD275C"/>
    <w:rsid w:val="00CD2867"/>
    <w:rsid w:val="00CD2B77"/>
    <w:rsid w:val="00CD309B"/>
    <w:rsid w:val="00CD38AB"/>
    <w:rsid w:val="00CD4A1B"/>
    <w:rsid w:val="00CD5CF6"/>
    <w:rsid w:val="00CE0556"/>
    <w:rsid w:val="00CE20DB"/>
    <w:rsid w:val="00CE210A"/>
    <w:rsid w:val="00CE24FF"/>
    <w:rsid w:val="00CE2A64"/>
    <w:rsid w:val="00CE4A0A"/>
    <w:rsid w:val="00CE68BE"/>
    <w:rsid w:val="00CF281E"/>
    <w:rsid w:val="00CF2E4E"/>
    <w:rsid w:val="00CF389C"/>
    <w:rsid w:val="00CF3D48"/>
    <w:rsid w:val="00CF3D6D"/>
    <w:rsid w:val="00CF484A"/>
    <w:rsid w:val="00CF735D"/>
    <w:rsid w:val="00CF7CDB"/>
    <w:rsid w:val="00D00250"/>
    <w:rsid w:val="00D02050"/>
    <w:rsid w:val="00D02D94"/>
    <w:rsid w:val="00D037A7"/>
    <w:rsid w:val="00D04D66"/>
    <w:rsid w:val="00D04EB8"/>
    <w:rsid w:val="00D05701"/>
    <w:rsid w:val="00D0623F"/>
    <w:rsid w:val="00D06694"/>
    <w:rsid w:val="00D076F3"/>
    <w:rsid w:val="00D1246F"/>
    <w:rsid w:val="00D13348"/>
    <w:rsid w:val="00D1366A"/>
    <w:rsid w:val="00D14B3D"/>
    <w:rsid w:val="00D15FC2"/>
    <w:rsid w:val="00D17695"/>
    <w:rsid w:val="00D200DE"/>
    <w:rsid w:val="00D21A9E"/>
    <w:rsid w:val="00D266D5"/>
    <w:rsid w:val="00D26B30"/>
    <w:rsid w:val="00D26E53"/>
    <w:rsid w:val="00D273F7"/>
    <w:rsid w:val="00D343E8"/>
    <w:rsid w:val="00D3557C"/>
    <w:rsid w:val="00D35CAD"/>
    <w:rsid w:val="00D367B6"/>
    <w:rsid w:val="00D4063A"/>
    <w:rsid w:val="00D40D27"/>
    <w:rsid w:val="00D40F80"/>
    <w:rsid w:val="00D425F0"/>
    <w:rsid w:val="00D4291B"/>
    <w:rsid w:val="00D42D73"/>
    <w:rsid w:val="00D434BC"/>
    <w:rsid w:val="00D4660A"/>
    <w:rsid w:val="00D471A3"/>
    <w:rsid w:val="00D4723B"/>
    <w:rsid w:val="00D4728D"/>
    <w:rsid w:val="00D47AB7"/>
    <w:rsid w:val="00D513B1"/>
    <w:rsid w:val="00D517F1"/>
    <w:rsid w:val="00D52503"/>
    <w:rsid w:val="00D535E9"/>
    <w:rsid w:val="00D53C6E"/>
    <w:rsid w:val="00D53ED5"/>
    <w:rsid w:val="00D561F3"/>
    <w:rsid w:val="00D57912"/>
    <w:rsid w:val="00D6010C"/>
    <w:rsid w:val="00D63097"/>
    <w:rsid w:val="00D635AD"/>
    <w:rsid w:val="00D640CA"/>
    <w:rsid w:val="00D64512"/>
    <w:rsid w:val="00D65119"/>
    <w:rsid w:val="00D65191"/>
    <w:rsid w:val="00D7077F"/>
    <w:rsid w:val="00D71BDC"/>
    <w:rsid w:val="00D7321B"/>
    <w:rsid w:val="00D736D7"/>
    <w:rsid w:val="00D737CA"/>
    <w:rsid w:val="00D73C00"/>
    <w:rsid w:val="00D741BE"/>
    <w:rsid w:val="00D80569"/>
    <w:rsid w:val="00D80F16"/>
    <w:rsid w:val="00D8195A"/>
    <w:rsid w:val="00D83BCB"/>
    <w:rsid w:val="00D83CF0"/>
    <w:rsid w:val="00D850CE"/>
    <w:rsid w:val="00D871FF"/>
    <w:rsid w:val="00D9103C"/>
    <w:rsid w:val="00D91DB9"/>
    <w:rsid w:val="00D92CF1"/>
    <w:rsid w:val="00D92F86"/>
    <w:rsid w:val="00D93855"/>
    <w:rsid w:val="00D94EB5"/>
    <w:rsid w:val="00D95579"/>
    <w:rsid w:val="00D95F3A"/>
    <w:rsid w:val="00D96313"/>
    <w:rsid w:val="00DA0588"/>
    <w:rsid w:val="00DA14D0"/>
    <w:rsid w:val="00DA3196"/>
    <w:rsid w:val="00DA3213"/>
    <w:rsid w:val="00DA3E32"/>
    <w:rsid w:val="00DA5FBC"/>
    <w:rsid w:val="00DA7065"/>
    <w:rsid w:val="00DA7205"/>
    <w:rsid w:val="00DA7AE3"/>
    <w:rsid w:val="00DB0467"/>
    <w:rsid w:val="00DB04C0"/>
    <w:rsid w:val="00DB158C"/>
    <w:rsid w:val="00DB29AF"/>
    <w:rsid w:val="00DB35AE"/>
    <w:rsid w:val="00DB3899"/>
    <w:rsid w:val="00DB55C3"/>
    <w:rsid w:val="00DB664F"/>
    <w:rsid w:val="00DB7708"/>
    <w:rsid w:val="00DB7ACA"/>
    <w:rsid w:val="00DB7E61"/>
    <w:rsid w:val="00DC078F"/>
    <w:rsid w:val="00DC1636"/>
    <w:rsid w:val="00DC29C4"/>
    <w:rsid w:val="00DC319B"/>
    <w:rsid w:val="00DC5B0C"/>
    <w:rsid w:val="00DC5B87"/>
    <w:rsid w:val="00DC648B"/>
    <w:rsid w:val="00DC773C"/>
    <w:rsid w:val="00DC7A14"/>
    <w:rsid w:val="00DD0F18"/>
    <w:rsid w:val="00DD2D3A"/>
    <w:rsid w:val="00DD2DC4"/>
    <w:rsid w:val="00DD36B8"/>
    <w:rsid w:val="00DD3A4A"/>
    <w:rsid w:val="00DD465D"/>
    <w:rsid w:val="00DD5BB1"/>
    <w:rsid w:val="00DD6095"/>
    <w:rsid w:val="00DD61E4"/>
    <w:rsid w:val="00DD6993"/>
    <w:rsid w:val="00DD7891"/>
    <w:rsid w:val="00DE025E"/>
    <w:rsid w:val="00DE06E6"/>
    <w:rsid w:val="00DE17AE"/>
    <w:rsid w:val="00DE1827"/>
    <w:rsid w:val="00DE2BAC"/>
    <w:rsid w:val="00DE392A"/>
    <w:rsid w:val="00DE4629"/>
    <w:rsid w:val="00DE5E6D"/>
    <w:rsid w:val="00DE6CAB"/>
    <w:rsid w:val="00DF0CF6"/>
    <w:rsid w:val="00DF14E2"/>
    <w:rsid w:val="00DF2CA8"/>
    <w:rsid w:val="00DF4419"/>
    <w:rsid w:val="00DF4790"/>
    <w:rsid w:val="00DF4F94"/>
    <w:rsid w:val="00DF5059"/>
    <w:rsid w:val="00DF5581"/>
    <w:rsid w:val="00DF55B6"/>
    <w:rsid w:val="00DF6339"/>
    <w:rsid w:val="00DF6414"/>
    <w:rsid w:val="00DF642F"/>
    <w:rsid w:val="00DF6822"/>
    <w:rsid w:val="00DF79B2"/>
    <w:rsid w:val="00E00D4E"/>
    <w:rsid w:val="00E011A7"/>
    <w:rsid w:val="00E01708"/>
    <w:rsid w:val="00E03E20"/>
    <w:rsid w:val="00E04744"/>
    <w:rsid w:val="00E062FE"/>
    <w:rsid w:val="00E06386"/>
    <w:rsid w:val="00E06935"/>
    <w:rsid w:val="00E06A5C"/>
    <w:rsid w:val="00E07B2F"/>
    <w:rsid w:val="00E07FB6"/>
    <w:rsid w:val="00E07FF9"/>
    <w:rsid w:val="00E1018B"/>
    <w:rsid w:val="00E12970"/>
    <w:rsid w:val="00E1342C"/>
    <w:rsid w:val="00E13F14"/>
    <w:rsid w:val="00E14D1F"/>
    <w:rsid w:val="00E165AF"/>
    <w:rsid w:val="00E16A15"/>
    <w:rsid w:val="00E1739D"/>
    <w:rsid w:val="00E178FA"/>
    <w:rsid w:val="00E21840"/>
    <w:rsid w:val="00E21966"/>
    <w:rsid w:val="00E21FA9"/>
    <w:rsid w:val="00E221C8"/>
    <w:rsid w:val="00E22ACA"/>
    <w:rsid w:val="00E22D7E"/>
    <w:rsid w:val="00E23119"/>
    <w:rsid w:val="00E23BE1"/>
    <w:rsid w:val="00E25532"/>
    <w:rsid w:val="00E25767"/>
    <w:rsid w:val="00E2582B"/>
    <w:rsid w:val="00E260D8"/>
    <w:rsid w:val="00E266FA"/>
    <w:rsid w:val="00E30606"/>
    <w:rsid w:val="00E328BE"/>
    <w:rsid w:val="00E32993"/>
    <w:rsid w:val="00E344A5"/>
    <w:rsid w:val="00E3484C"/>
    <w:rsid w:val="00E34A07"/>
    <w:rsid w:val="00E34A28"/>
    <w:rsid w:val="00E36138"/>
    <w:rsid w:val="00E37921"/>
    <w:rsid w:val="00E37D42"/>
    <w:rsid w:val="00E413E4"/>
    <w:rsid w:val="00E4202A"/>
    <w:rsid w:val="00E427BB"/>
    <w:rsid w:val="00E4382A"/>
    <w:rsid w:val="00E43BD2"/>
    <w:rsid w:val="00E44BA7"/>
    <w:rsid w:val="00E457EF"/>
    <w:rsid w:val="00E4717F"/>
    <w:rsid w:val="00E4758A"/>
    <w:rsid w:val="00E47D67"/>
    <w:rsid w:val="00E47EC4"/>
    <w:rsid w:val="00E50566"/>
    <w:rsid w:val="00E50A3A"/>
    <w:rsid w:val="00E50DA9"/>
    <w:rsid w:val="00E52A80"/>
    <w:rsid w:val="00E52E9B"/>
    <w:rsid w:val="00E539C6"/>
    <w:rsid w:val="00E53AC2"/>
    <w:rsid w:val="00E54B02"/>
    <w:rsid w:val="00E550A0"/>
    <w:rsid w:val="00E56B3D"/>
    <w:rsid w:val="00E57817"/>
    <w:rsid w:val="00E57D09"/>
    <w:rsid w:val="00E57EC6"/>
    <w:rsid w:val="00E616CF"/>
    <w:rsid w:val="00E635A3"/>
    <w:rsid w:val="00E64AE6"/>
    <w:rsid w:val="00E64AF2"/>
    <w:rsid w:val="00E64E83"/>
    <w:rsid w:val="00E66021"/>
    <w:rsid w:val="00E6689C"/>
    <w:rsid w:val="00E6754A"/>
    <w:rsid w:val="00E676D0"/>
    <w:rsid w:val="00E67C5B"/>
    <w:rsid w:val="00E70817"/>
    <w:rsid w:val="00E7194C"/>
    <w:rsid w:val="00E71F12"/>
    <w:rsid w:val="00E75819"/>
    <w:rsid w:val="00E758D4"/>
    <w:rsid w:val="00E764C1"/>
    <w:rsid w:val="00E77059"/>
    <w:rsid w:val="00E80747"/>
    <w:rsid w:val="00E80FD6"/>
    <w:rsid w:val="00E81173"/>
    <w:rsid w:val="00E82B23"/>
    <w:rsid w:val="00E82C9A"/>
    <w:rsid w:val="00E850B2"/>
    <w:rsid w:val="00E86D7C"/>
    <w:rsid w:val="00E900D3"/>
    <w:rsid w:val="00E913E1"/>
    <w:rsid w:val="00E91E1F"/>
    <w:rsid w:val="00E92652"/>
    <w:rsid w:val="00E938B6"/>
    <w:rsid w:val="00E944E0"/>
    <w:rsid w:val="00E94895"/>
    <w:rsid w:val="00E95545"/>
    <w:rsid w:val="00EA02AE"/>
    <w:rsid w:val="00EA0A06"/>
    <w:rsid w:val="00EA0DCA"/>
    <w:rsid w:val="00EA1F86"/>
    <w:rsid w:val="00EA2315"/>
    <w:rsid w:val="00EA252F"/>
    <w:rsid w:val="00EA3817"/>
    <w:rsid w:val="00EA6772"/>
    <w:rsid w:val="00EB137B"/>
    <w:rsid w:val="00EB1E3D"/>
    <w:rsid w:val="00EB20E6"/>
    <w:rsid w:val="00EB2331"/>
    <w:rsid w:val="00EB4F8F"/>
    <w:rsid w:val="00EB67ED"/>
    <w:rsid w:val="00EB7119"/>
    <w:rsid w:val="00EB7FEB"/>
    <w:rsid w:val="00EC108F"/>
    <w:rsid w:val="00EC25D1"/>
    <w:rsid w:val="00EC2F6B"/>
    <w:rsid w:val="00EC4336"/>
    <w:rsid w:val="00EC4B67"/>
    <w:rsid w:val="00EC5936"/>
    <w:rsid w:val="00EC67C8"/>
    <w:rsid w:val="00EC689B"/>
    <w:rsid w:val="00EC70E8"/>
    <w:rsid w:val="00EC71FA"/>
    <w:rsid w:val="00EC7F61"/>
    <w:rsid w:val="00ED0D00"/>
    <w:rsid w:val="00ED165A"/>
    <w:rsid w:val="00ED1A94"/>
    <w:rsid w:val="00ED2193"/>
    <w:rsid w:val="00ED2837"/>
    <w:rsid w:val="00ED29AF"/>
    <w:rsid w:val="00ED2FB0"/>
    <w:rsid w:val="00ED49A0"/>
    <w:rsid w:val="00ED4CFE"/>
    <w:rsid w:val="00ED534E"/>
    <w:rsid w:val="00ED5AE2"/>
    <w:rsid w:val="00ED6464"/>
    <w:rsid w:val="00EE0D01"/>
    <w:rsid w:val="00EE0E44"/>
    <w:rsid w:val="00EE161C"/>
    <w:rsid w:val="00EE196A"/>
    <w:rsid w:val="00EE29DC"/>
    <w:rsid w:val="00EE46EB"/>
    <w:rsid w:val="00EE569E"/>
    <w:rsid w:val="00EE6F50"/>
    <w:rsid w:val="00EE736D"/>
    <w:rsid w:val="00EE78C5"/>
    <w:rsid w:val="00EF02F4"/>
    <w:rsid w:val="00EF0CDE"/>
    <w:rsid w:val="00EF1733"/>
    <w:rsid w:val="00EF1D74"/>
    <w:rsid w:val="00EF24C8"/>
    <w:rsid w:val="00EF29D3"/>
    <w:rsid w:val="00EF3449"/>
    <w:rsid w:val="00EF3E45"/>
    <w:rsid w:val="00EF49B5"/>
    <w:rsid w:val="00EF5D01"/>
    <w:rsid w:val="00EF6261"/>
    <w:rsid w:val="00EF6E6C"/>
    <w:rsid w:val="00EF6E77"/>
    <w:rsid w:val="00EF6F79"/>
    <w:rsid w:val="00EF7BD7"/>
    <w:rsid w:val="00F00A82"/>
    <w:rsid w:val="00F011E1"/>
    <w:rsid w:val="00F01BD9"/>
    <w:rsid w:val="00F03155"/>
    <w:rsid w:val="00F0560B"/>
    <w:rsid w:val="00F1023E"/>
    <w:rsid w:val="00F10332"/>
    <w:rsid w:val="00F11D4F"/>
    <w:rsid w:val="00F12DAB"/>
    <w:rsid w:val="00F13860"/>
    <w:rsid w:val="00F153BF"/>
    <w:rsid w:val="00F16DE4"/>
    <w:rsid w:val="00F17337"/>
    <w:rsid w:val="00F2164B"/>
    <w:rsid w:val="00F21700"/>
    <w:rsid w:val="00F2171B"/>
    <w:rsid w:val="00F22519"/>
    <w:rsid w:val="00F22BCF"/>
    <w:rsid w:val="00F2342E"/>
    <w:rsid w:val="00F24344"/>
    <w:rsid w:val="00F2447A"/>
    <w:rsid w:val="00F24900"/>
    <w:rsid w:val="00F24CE2"/>
    <w:rsid w:val="00F25BB9"/>
    <w:rsid w:val="00F26676"/>
    <w:rsid w:val="00F30225"/>
    <w:rsid w:val="00F30DC1"/>
    <w:rsid w:val="00F30ED3"/>
    <w:rsid w:val="00F30F5F"/>
    <w:rsid w:val="00F32F45"/>
    <w:rsid w:val="00F343B1"/>
    <w:rsid w:val="00F35AD9"/>
    <w:rsid w:val="00F3616F"/>
    <w:rsid w:val="00F40054"/>
    <w:rsid w:val="00F4054D"/>
    <w:rsid w:val="00F4078B"/>
    <w:rsid w:val="00F40EFB"/>
    <w:rsid w:val="00F41763"/>
    <w:rsid w:val="00F44812"/>
    <w:rsid w:val="00F4520E"/>
    <w:rsid w:val="00F47440"/>
    <w:rsid w:val="00F474C1"/>
    <w:rsid w:val="00F51277"/>
    <w:rsid w:val="00F51291"/>
    <w:rsid w:val="00F5178D"/>
    <w:rsid w:val="00F5258D"/>
    <w:rsid w:val="00F54E73"/>
    <w:rsid w:val="00F6467F"/>
    <w:rsid w:val="00F64AF3"/>
    <w:rsid w:val="00F6615E"/>
    <w:rsid w:val="00F67268"/>
    <w:rsid w:val="00F71C84"/>
    <w:rsid w:val="00F7223E"/>
    <w:rsid w:val="00F7271E"/>
    <w:rsid w:val="00F73842"/>
    <w:rsid w:val="00F7413B"/>
    <w:rsid w:val="00F76407"/>
    <w:rsid w:val="00F76B5A"/>
    <w:rsid w:val="00F76BE9"/>
    <w:rsid w:val="00F76D57"/>
    <w:rsid w:val="00F80307"/>
    <w:rsid w:val="00F805D3"/>
    <w:rsid w:val="00F821DA"/>
    <w:rsid w:val="00F82A3F"/>
    <w:rsid w:val="00F85064"/>
    <w:rsid w:val="00F853FC"/>
    <w:rsid w:val="00F909EB"/>
    <w:rsid w:val="00F92B90"/>
    <w:rsid w:val="00F93BC2"/>
    <w:rsid w:val="00F94168"/>
    <w:rsid w:val="00F9466A"/>
    <w:rsid w:val="00F94A76"/>
    <w:rsid w:val="00F95E5D"/>
    <w:rsid w:val="00F96162"/>
    <w:rsid w:val="00F9674A"/>
    <w:rsid w:val="00F967DF"/>
    <w:rsid w:val="00FA0169"/>
    <w:rsid w:val="00FA0B5C"/>
    <w:rsid w:val="00FA0EE0"/>
    <w:rsid w:val="00FA199F"/>
    <w:rsid w:val="00FA2256"/>
    <w:rsid w:val="00FA455D"/>
    <w:rsid w:val="00FA51A6"/>
    <w:rsid w:val="00FA79A1"/>
    <w:rsid w:val="00FB2419"/>
    <w:rsid w:val="00FB26BD"/>
    <w:rsid w:val="00FB2BEF"/>
    <w:rsid w:val="00FB31D7"/>
    <w:rsid w:val="00FB3203"/>
    <w:rsid w:val="00FB6BB1"/>
    <w:rsid w:val="00FB728C"/>
    <w:rsid w:val="00FB7741"/>
    <w:rsid w:val="00FC2EB8"/>
    <w:rsid w:val="00FC3813"/>
    <w:rsid w:val="00FC3B65"/>
    <w:rsid w:val="00FC3F8A"/>
    <w:rsid w:val="00FC5387"/>
    <w:rsid w:val="00FC5E95"/>
    <w:rsid w:val="00FC6559"/>
    <w:rsid w:val="00FC6F16"/>
    <w:rsid w:val="00FD13FD"/>
    <w:rsid w:val="00FD22BC"/>
    <w:rsid w:val="00FD29CF"/>
    <w:rsid w:val="00FD2A37"/>
    <w:rsid w:val="00FD2A6B"/>
    <w:rsid w:val="00FD2C7D"/>
    <w:rsid w:val="00FD405E"/>
    <w:rsid w:val="00FD46C4"/>
    <w:rsid w:val="00FD5263"/>
    <w:rsid w:val="00FD5703"/>
    <w:rsid w:val="00FD586A"/>
    <w:rsid w:val="00FD6071"/>
    <w:rsid w:val="00FD6402"/>
    <w:rsid w:val="00FD663F"/>
    <w:rsid w:val="00FD6737"/>
    <w:rsid w:val="00FD6DF0"/>
    <w:rsid w:val="00FE05B9"/>
    <w:rsid w:val="00FE108C"/>
    <w:rsid w:val="00FE10A4"/>
    <w:rsid w:val="00FE252D"/>
    <w:rsid w:val="00FE4A31"/>
    <w:rsid w:val="00FE5B3A"/>
    <w:rsid w:val="00FE6A35"/>
    <w:rsid w:val="00FE6DDA"/>
    <w:rsid w:val="00FE7DED"/>
    <w:rsid w:val="00FF186B"/>
    <w:rsid w:val="00FF2000"/>
    <w:rsid w:val="00FF299E"/>
    <w:rsid w:val="00FF2EFA"/>
    <w:rsid w:val="00FF393F"/>
    <w:rsid w:val="00FF47ED"/>
    <w:rsid w:val="00FF54ED"/>
    <w:rsid w:val="00FF58F8"/>
    <w:rsid w:val="00FF594C"/>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6E4B914"/>
  <w15:docId w15:val="{E3957A4A-E973-4BB7-84CF-F96FA2C432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id-ID" w:eastAsia="id-ID"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iPriority="0" w:unhideWhenUsed="1" w:qFormat="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51062"/>
    <w:pPr>
      <w:spacing w:after="200" w:line="276" w:lineRule="auto"/>
    </w:pPr>
    <w:rPr>
      <w:sz w:val="22"/>
      <w:szCs w:val="22"/>
      <w:lang w:val="en-US" w:eastAsia="en-US"/>
    </w:rPr>
  </w:style>
  <w:style w:type="paragraph" w:styleId="Heading1">
    <w:name w:val="heading 1"/>
    <w:basedOn w:val="Normal"/>
    <w:next w:val="Normal"/>
    <w:link w:val="Heading1Char"/>
    <w:qFormat/>
    <w:rsid w:val="00944997"/>
    <w:pPr>
      <w:keepNext/>
      <w:spacing w:before="240" w:after="60" w:line="240" w:lineRule="auto"/>
      <w:outlineLvl w:val="0"/>
    </w:pPr>
    <w:rPr>
      <w:rFonts w:ascii="Arial" w:eastAsia="Times New Roman" w:hAnsi="Arial"/>
      <w:b/>
      <w:bCs/>
      <w:kern w:val="32"/>
      <w:sz w:val="32"/>
      <w:szCs w:val="32"/>
      <w:lang w:val="id-ID"/>
    </w:rPr>
  </w:style>
  <w:style w:type="paragraph" w:styleId="Heading2">
    <w:name w:val="heading 2"/>
    <w:basedOn w:val="Normal"/>
    <w:next w:val="Normal"/>
    <w:link w:val="Heading2Char"/>
    <w:qFormat/>
    <w:rsid w:val="00C45521"/>
    <w:pPr>
      <w:spacing w:after="0" w:line="240" w:lineRule="auto"/>
      <w:jc w:val="center"/>
      <w:outlineLvl w:val="1"/>
    </w:pPr>
    <w:rPr>
      <w:rFonts w:ascii="Times New Roman" w:eastAsia="Times New Roman" w:hAnsi="Times New Roman"/>
      <w:b/>
      <w:bCs/>
      <w:color w:val="000000"/>
      <w:kern w:val="28"/>
      <w:sz w:val="24"/>
      <w:szCs w:val="24"/>
      <w:lang w:val="en-CA" w:eastAsia="en-CA"/>
    </w:rPr>
  </w:style>
  <w:style w:type="paragraph" w:styleId="Heading3">
    <w:name w:val="heading 3"/>
    <w:basedOn w:val="Normal"/>
    <w:next w:val="Normal"/>
    <w:link w:val="Heading3Char"/>
    <w:uiPriority w:val="9"/>
    <w:qFormat/>
    <w:rsid w:val="00586C08"/>
    <w:pPr>
      <w:keepNext/>
      <w:keepLines/>
      <w:spacing w:before="200" w:after="0" w:line="240" w:lineRule="auto"/>
      <w:outlineLvl w:val="2"/>
    </w:pPr>
    <w:rPr>
      <w:rFonts w:ascii="Cambria" w:eastAsia="Times New Roman" w:hAnsi="Cambria"/>
      <w:b/>
      <w:bCs/>
      <w:color w:val="4F81BD"/>
    </w:rPr>
  </w:style>
  <w:style w:type="paragraph" w:styleId="Heading4">
    <w:name w:val="heading 4"/>
    <w:basedOn w:val="Normal"/>
    <w:next w:val="Normal"/>
    <w:link w:val="Heading4Char"/>
    <w:uiPriority w:val="9"/>
    <w:semiHidden/>
    <w:unhideWhenUsed/>
    <w:qFormat/>
    <w:rsid w:val="007D270A"/>
    <w:pPr>
      <w:keepNext/>
      <w:keepLines/>
      <w:spacing w:before="40" w:after="0"/>
      <w:outlineLvl w:val="3"/>
    </w:pPr>
    <w:rPr>
      <w:rFonts w:asciiTheme="majorHAnsi" w:eastAsiaTheme="majorEastAsia" w:hAnsiTheme="majorHAnsi" w:cstheme="majorBidi"/>
      <w:i/>
      <w:iCs/>
      <w:color w:val="365F91" w:themeColor="accent1" w:themeShade="BF"/>
    </w:rPr>
  </w:style>
  <w:style w:type="paragraph" w:styleId="Heading6">
    <w:name w:val="heading 6"/>
    <w:basedOn w:val="Normal"/>
    <w:next w:val="Normal"/>
    <w:link w:val="Heading6Char"/>
    <w:uiPriority w:val="9"/>
    <w:qFormat/>
    <w:rsid w:val="00586C08"/>
    <w:pPr>
      <w:keepNext/>
      <w:keepLines/>
      <w:spacing w:before="200" w:after="0" w:line="240" w:lineRule="auto"/>
      <w:outlineLvl w:val="5"/>
    </w:pPr>
    <w:rPr>
      <w:rFonts w:ascii="Cambria" w:eastAsia="Times New Roman" w:hAnsi="Cambria"/>
      <w:i/>
      <w:iCs/>
      <w:color w:val="243F60"/>
    </w:rPr>
  </w:style>
  <w:style w:type="paragraph" w:styleId="Heading7">
    <w:name w:val="heading 7"/>
    <w:basedOn w:val="Normal"/>
    <w:next w:val="Normal"/>
    <w:link w:val="Heading7Char"/>
    <w:uiPriority w:val="9"/>
    <w:semiHidden/>
    <w:unhideWhenUsed/>
    <w:qFormat/>
    <w:rsid w:val="00561D24"/>
    <w:pPr>
      <w:keepNext/>
      <w:keepLines/>
      <w:spacing w:before="40" w:after="0"/>
      <w:outlineLvl w:val="6"/>
    </w:pPr>
    <w:rPr>
      <w:rFonts w:asciiTheme="majorHAnsi" w:eastAsiaTheme="majorEastAsia" w:hAnsiTheme="majorHAnsi" w:cstheme="majorBidi"/>
      <w:i/>
      <w:iCs/>
      <w:color w:val="243F60" w:themeColor="accent1" w:themeShade="7F"/>
    </w:rPr>
  </w:style>
  <w:style w:type="paragraph" w:styleId="Heading9">
    <w:name w:val="heading 9"/>
    <w:basedOn w:val="Normal"/>
    <w:next w:val="Normal"/>
    <w:link w:val="Heading9Char"/>
    <w:uiPriority w:val="9"/>
    <w:semiHidden/>
    <w:unhideWhenUsed/>
    <w:qFormat/>
    <w:rsid w:val="00561D24"/>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skripsi,Body Text Char1,Char Char2,List Paragraph2,List Paragraph1,Body of text,Heading 1 Char1,UGEX'Z,PARAGRAPH,List Paragraph11,Heading 10,Body of text+1,Body of text+2,Body of text+3,Colorful List - Accent 11,1.2 Dst...,bab II A 1. a."/>
    <w:basedOn w:val="Normal"/>
    <w:link w:val="ListParagraphChar"/>
    <w:uiPriority w:val="34"/>
    <w:qFormat/>
    <w:rsid w:val="006D3121"/>
    <w:pPr>
      <w:ind w:left="720"/>
      <w:contextualSpacing/>
    </w:pPr>
  </w:style>
  <w:style w:type="character" w:styleId="Hyperlink">
    <w:name w:val="Hyperlink"/>
    <w:uiPriority w:val="99"/>
    <w:unhideWhenUsed/>
    <w:qFormat/>
    <w:rsid w:val="00B513A6"/>
    <w:rPr>
      <w:color w:val="0000FF"/>
      <w:u w:val="single"/>
    </w:rPr>
  </w:style>
  <w:style w:type="paragraph" w:styleId="Subtitle">
    <w:name w:val="Subtitle"/>
    <w:basedOn w:val="Normal"/>
    <w:link w:val="SubtitleChar"/>
    <w:qFormat/>
    <w:rsid w:val="00270772"/>
    <w:pPr>
      <w:spacing w:after="0" w:line="360" w:lineRule="auto"/>
      <w:jc w:val="center"/>
    </w:pPr>
    <w:rPr>
      <w:rFonts w:ascii="Times New Roman" w:hAnsi="Times New Roman"/>
      <w:b/>
      <w:bCs/>
      <w:sz w:val="24"/>
      <w:szCs w:val="24"/>
    </w:rPr>
  </w:style>
  <w:style w:type="character" w:customStyle="1" w:styleId="SubtitleChar">
    <w:name w:val="Subtitle Char"/>
    <w:link w:val="Subtitle"/>
    <w:rsid w:val="00270772"/>
    <w:rPr>
      <w:rFonts w:ascii="Times New Roman" w:hAnsi="Times New Roman"/>
      <w:b/>
      <w:bCs/>
      <w:sz w:val="24"/>
      <w:szCs w:val="24"/>
    </w:rPr>
  </w:style>
  <w:style w:type="paragraph" w:styleId="Title">
    <w:name w:val="Title"/>
    <w:basedOn w:val="Normal"/>
    <w:link w:val="TitleChar"/>
    <w:uiPriority w:val="10"/>
    <w:qFormat/>
    <w:rsid w:val="00270772"/>
    <w:pPr>
      <w:spacing w:after="0" w:line="480" w:lineRule="auto"/>
      <w:jc w:val="center"/>
    </w:pPr>
    <w:rPr>
      <w:rFonts w:ascii="Times New Roman" w:eastAsia="Times New Roman" w:hAnsi="Times New Roman" w:cs="Tunga"/>
      <w:b/>
      <w:bCs/>
      <w:sz w:val="24"/>
      <w:szCs w:val="24"/>
      <w:lang w:bidi="kn-IN"/>
    </w:rPr>
  </w:style>
  <w:style w:type="character" w:customStyle="1" w:styleId="TitleChar">
    <w:name w:val="Title Char"/>
    <w:link w:val="Title"/>
    <w:rsid w:val="00270772"/>
    <w:rPr>
      <w:rFonts w:ascii="Times New Roman" w:eastAsia="Times New Roman" w:hAnsi="Times New Roman" w:cs="Tunga"/>
      <w:b/>
      <w:bCs/>
      <w:sz w:val="24"/>
      <w:szCs w:val="24"/>
      <w:lang w:bidi="kn-IN"/>
    </w:rPr>
  </w:style>
  <w:style w:type="character" w:customStyle="1" w:styleId="Heading3Char">
    <w:name w:val="Heading 3 Char"/>
    <w:link w:val="Heading3"/>
    <w:uiPriority w:val="9"/>
    <w:rsid w:val="00586C08"/>
    <w:rPr>
      <w:rFonts w:ascii="Cambria" w:eastAsia="Times New Roman" w:hAnsi="Cambria"/>
      <w:b/>
      <w:bCs/>
      <w:color w:val="4F81BD"/>
      <w:sz w:val="22"/>
      <w:szCs w:val="22"/>
    </w:rPr>
  </w:style>
  <w:style w:type="character" w:customStyle="1" w:styleId="Heading6Char">
    <w:name w:val="Heading 6 Char"/>
    <w:link w:val="Heading6"/>
    <w:uiPriority w:val="9"/>
    <w:rsid w:val="00586C08"/>
    <w:rPr>
      <w:rFonts w:ascii="Cambria" w:eastAsia="Times New Roman" w:hAnsi="Cambria"/>
      <w:i/>
      <w:iCs/>
      <w:color w:val="243F60"/>
      <w:sz w:val="22"/>
      <w:szCs w:val="22"/>
    </w:rPr>
  </w:style>
  <w:style w:type="table" w:styleId="TableGrid">
    <w:name w:val="Table Grid"/>
    <w:basedOn w:val="TableNormal"/>
    <w:uiPriority w:val="39"/>
    <w:qFormat/>
    <w:rsid w:val="00D513B1"/>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Heading1Char">
    <w:name w:val="Heading 1 Char"/>
    <w:link w:val="Heading1"/>
    <w:rsid w:val="00944997"/>
    <w:rPr>
      <w:rFonts w:ascii="Arial" w:eastAsia="Times New Roman" w:hAnsi="Arial" w:cs="Arial"/>
      <w:b/>
      <w:bCs/>
      <w:kern w:val="32"/>
      <w:sz w:val="32"/>
      <w:szCs w:val="32"/>
      <w:lang w:val="id-ID"/>
    </w:rPr>
  </w:style>
  <w:style w:type="paragraph" w:styleId="Header">
    <w:name w:val="header"/>
    <w:basedOn w:val="Normal"/>
    <w:link w:val="HeaderChar"/>
    <w:uiPriority w:val="99"/>
    <w:unhideWhenUsed/>
    <w:rsid w:val="00944997"/>
    <w:pPr>
      <w:tabs>
        <w:tab w:val="center" w:pos="4680"/>
        <w:tab w:val="right" w:pos="9360"/>
      </w:tabs>
      <w:spacing w:after="0" w:line="240" w:lineRule="auto"/>
    </w:pPr>
    <w:rPr>
      <w:rFonts w:eastAsia="Times New Roman"/>
    </w:rPr>
  </w:style>
  <w:style w:type="character" w:customStyle="1" w:styleId="HeaderChar">
    <w:name w:val="Header Char"/>
    <w:link w:val="Header"/>
    <w:uiPriority w:val="99"/>
    <w:rsid w:val="00944997"/>
    <w:rPr>
      <w:rFonts w:eastAsia="Times New Roman"/>
      <w:sz w:val="22"/>
      <w:szCs w:val="22"/>
    </w:rPr>
  </w:style>
  <w:style w:type="paragraph" w:styleId="Footer">
    <w:name w:val="footer"/>
    <w:basedOn w:val="Normal"/>
    <w:link w:val="FooterChar"/>
    <w:uiPriority w:val="99"/>
    <w:unhideWhenUsed/>
    <w:rsid w:val="00944997"/>
    <w:pPr>
      <w:tabs>
        <w:tab w:val="center" w:pos="4680"/>
        <w:tab w:val="right" w:pos="9360"/>
      </w:tabs>
      <w:spacing w:after="0" w:line="240" w:lineRule="auto"/>
    </w:pPr>
    <w:rPr>
      <w:rFonts w:eastAsia="Times New Roman"/>
    </w:rPr>
  </w:style>
  <w:style w:type="character" w:customStyle="1" w:styleId="FooterChar">
    <w:name w:val="Footer Char"/>
    <w:link w:val="Footer"/>
    <w:uiPriority w:val="99"/>
    <w:rsid w:val="00944997"/>
    <w:rPr>
      <w:rFonts w:eastAsia="Times New Roman"/>
      <w:sz w:val="22"/>
      <w:szCs w:val="22"/>
    </w:rPr>
  </w:style>
  <w:style w:type="paragraph" w:styleId="BodyText2">
    <w:name w:val="Body Text 2"/>
    <w:basedOn w:val="Normal"/>
    <w:link w:val="BodyText2Char"/>
    <w:rsid w:val="00944997"/>
    <w:pPr>
      <w:spacing w:after="120" w:line="480" w:lineRule="auto"/>
    </w:pPr>
    <w:rPr>
      <w:rFonts w:ascii="Times New Roman" w:eastAsia="Times New Roman" w:hAnsi="Times New Roman"/>
      <w:sz w:val="24"/>
      <w:szCs w:val="24"/>
      <w:lang w:val="id-ID"/>
    </w:rPr>
  </w:style>
  <w:style w:type="character" w:customStyle="1" w:styleId="BodyText2Char">
    <w:name w:val="Body Text 2 Char"/>
    <w:link w:val="BodyText2"/>
    <w:rsid w:val="00944997"/>
    <w:rPr>
      <w:rFonts w:ascii="Times New Roman" w:eastAsia="Times New Roman" w:hAnsi="Times New Roman"/>
      <w:sz w:val="24"/>
      <w:szCs w:val="24"/>
      <w:lang w:val="id-ID"/>
    </w:rPr>
  </w:style>
  <w:style w:type="paragraph" w:styleId="BodyTextIndent3">
    <w:name w:val="Body Text Indent 3"/>
    <w:basedOn w:val="Normal"/>
    <w:link w:val="BodyTextIndent3Char"/>
    <w:rsid w:val="00944997"/>
    <w:pPr>
      <w:spacing w:after="120" w:line="240" w:lineRule="auto"/>
      <w:ind w:left="360"/>
    </w:pPr>
    <w:rPr>
      <w:rFonts w:ascii="Times New Roman" w:eastAsia="Times New Roman" w:hAnsi="Times New Roman"/>
      <w:sz w:val="16"/>
      <w:szCs w:val="16"/>
      <w:lang w:val="id-ID"/>
    </w:rPr>
  </w:style>
  <w:style w:type="character" w:customStyle="1" w:styleId="BodyTextIndent3Char">
    <w:name w:val="Body Text Indent 3 Char"/>
    <w:link w:val="BodyTextIndent3"/>
    <w:rsid w:val="00944997"/>
    <w:rPr>
      <w:rFonts w:ascii="Times New Roman" w:eastAsia="Times New Roman" w:hAnsi="Times New Roman"/>
      <w:sz w:val="16"/>
      <w:szCs w:val="16"/>
      <w:lang w:val="id-ID"/>
    </w:rPr>
  </w:style>
  <w:style w:type="paragraph" w:styleId="BodyTextIndent">
    <w:name w:val="Body Text Indent"/>
    <w:basedOn w:val="Normal"/>
    <w:link w:val="BodyTextIndentChar"/>
    <w:uiPriority w:val="99"/>
    <w:unhideWhenUsed/>
    <w:rsid w:val="00944997"/>
    <w:pPr>
      <w:spacing w:after="120"/>
      <w:ind w:left="283"/>
    </w:pPr>
    <w:rPr>
      <w:rFonts w:eastAsia="Times New Roman"/>
    </w:rPr>
  </w:style>
  <w:style w:type="character" w:customStyle="1" w:styleId="BodyTextIndentChar">
    <w:name w:val="Body Text Indent Char"/>
    <w:link w:val="BodyTextIndent"/>
    <w:uiPriority w:val="99"/>
    <w:rsid w:val="00944997"/>
    <w:rPr>
      <w:rFonts w:eastAsia="Times New Roman"/>
      <w:sz w:val="22"/>
      <w:szCs w:val="22"/>
    </w:rPr>
  </w:style>
  <w:style w:type="paragraph" w:styleId="BodyText">
    <w:name w:val="Body Text"/>
    <w:basedOn w:val="Normal"/>
    <w:link w:val="BodyTextChar"/>
    <w:rsid w:val="00944997"/>
    <w:pPr>
      <w:spacing w:after="120" w:line="240" w:lineRule="auto"/>
    </w:pPr>
    <w:rPr>
      <w:rFonts w:ascii="Times New Roman" w:eastAsia="Times New Roman" w:hAnsi="Times New Roman"/>
      <w:sz w:val="24"/>
      <w:szCs w:val="24"/>
    </w:rPr>
  </w:style>
  <w:style w:type="character" w:customStyle="1" w:styleId="BodyTextChar">
    <w:name w:val="Body Text Char"/>
    <w:link w:val="BodyText"/>
    <w:rsid w:val="00944997"/>
    <w:rPr>
      <w:rFonts w:ascii="Times New Roman" w:eastAsia="Times New Roman" w:hAnsi="Times New Roman"/>
      <w:sz w:val="24"/>
      <w:szCs w:val="24"/>
    </w:rPr>
  </w:style>
  <w:style w:type="character" w:customStyle="1" w:styleId="ft3">
    <w:name w:val="ft3"/>
    <w:basedOn w:val="DefaultParagraphFont"/>
    <w:rsid w:val="00AB5DD5"/>
  </w:style>
  <w:style w:type="character" w:customStyle="1" w:styleId="hps">
    <w:name w:val="hps"/>
    <w:basedOn w:val="DefaultParagraphFont"/>
    <w:rsid w:val="00BB7C59"/>
  </w:style>
  <w:style w:type="paragraph" w:customStyle="1" w:styleId="Default">
    <w:name w:val="Default"/>
    <w:qFormat/>
    <w:rsid w:val="00BB7C59"/>
    <w:pPr>
      <w:autoSpaceDE w:val="0"/>
      <w:autoSpaceDN w:val="0"/>
      <w:adjustRightInd w:val="0"/>
    </w:pPr>
    <w:rPr>
      <w:rFonts w:ascii="Times New Roman" w:eastAsiaTheme="minorHAnsi" w:hAnsi="Times New Roman"/>
      <w:color w:val="000000"/>
      <w:sz w:val="24"/>
      <w:szCs w:val="24"/>
      <w:lang w:val="en-US" w:eastAsia="en-US"/>
    </w:rPr>
  </w:style>
  <w:style w:type="character" w:customStyle="1" w:styleId="subjectfield-postprocessinghook">
    <w:name w:val="subjectfield-postprocessinghook"/>
    <w:basedOn w:val="DefaultParagraphFont"/>
    <w:rsid w:val="00BB7C59"/>
  </w:style>
  <w:style w:type="paragraph" w:styleId="BalloonText">
    <w:name w:val="Balloon Text"/>
    <w:basedOn w:val="Normal"/>
    <w:link w:val="BalloonTextChar"/>
    <w:uiPriority w:val="99"/>
    <w:semiHidden/>
    <w:unhideWhenUsed/>
    <w:rsid w:val="0088396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83968"/>
    <w:rPr>
      <w:rFonts w:ascii="Tahoma" w:hAnsi="Tahoma" w:cs="Tahoma"/>
      <w:sz w:val="16"/>
      <w:szCs w:val="16"/>
      <w:lang w:val="en-US" w:eastAsia="en-US"/>
    </w:rPr>
  </w:style>
  <w:style w:type="character" w:styleId="CommentReference">
    <w:name w:val="annotation reference"/>
    <w:uiPriority w:val="99"/>
    <w:semiHidden/>
    <w:unhideWhenUsed/>
    <w:qFormat/>
    <w:rsid w:val="0037400C"/>
    <w:rPr>
      <w:sz w:val="16"/>
      <w:szCs w:val="16"/>
    </w:rPr>
  </w:style>
  <w:style w:type="character" w:customStyle="1" w:styleId="mixed-citation">
    <w:name w:val="mixed-citation"/>
    <w:basedOn w:val="DefaultParagraphFont"/>
    <w:rsid w:val="0037400C"/>
  </w:style>
  <w:style w:type="character" w:customStyle="1" w:styleId="ref-journal">
    <w:name w:val="ref-journal"/>
    <w:basedOn w:val="DefaultParagraphFont"/>
    <w:rsid w:val="0037400C"/>
  </w:style>
  <w:style w:type="character" w:customStyle="1" w:styleId="cit">
    <w:name w:val="cit"/>
    <w:basedOn w:val="DefaultParagraphFont"/>
    <w:rsid w:val="0037400C"/>
  </w:style>
  <w:style w:type="paragraph" w:customStyle="1" w:styleId="EndNoteBibliography">
    <w:name w:val="EndNote Bibliography"/>
    <w:basedOn w:val="Normal"/>
    <w:link w:val="EndNoteBibliographyChar"/>
    <w:rsid w:val="00464474"/>
    <w:pPr>
      <w:spacing w:line="240" w:lineRule="auto"/>
      <w:jc w:val="both"/>
    </w:pPr>
    <w:rPr>
      <w:rFonts w:eastAsia="Times New Roman"/>
      <w:noProof/>
    </w:rPr>
  </w:style>
  <w:style w:type="character" w:customStyle="1" w:styleId="EndNoteBibliographyChar">
    <w:name w:val="EndNote Bibliography Char"/>
    <w:basedOn w:val="DefaultParagraphFont"/>
    <w:link w:val="EndNoteBibliography"/>
    <w:locked/>
    <w:rsid w:val="00464474"/>
    <w:rPr>
      <w:rFonts w:eastAsia="Times New Roman"/>
      <w:noProof/>
      <w:sz w:val="22"/>
      <w:szCs w:val="22"/>
      <w:lang w:val="en-US" w:eastAsia="en-US"/>
    </w:rPr>
  </w:style>
  <w:style w:type="character" w:customStyle="1" w:styleId="ListParagraphChar">
    <w:name w:val="List Paragraph Char"/>
    <w:aliases w:val="skripsi Char,Body Text Char1 Char,Char Char2 Char,List Paragraph2 Char,List Paragraph1 Char,Body of text Char,Heading 1 Char1 Char,UGEX'Z Char,PARAGRAPH Char,List Paragraph11 Char,Heading 10 Char,Body of text+1 Char,1.2 Dst... Char"/>
    <w:link w:val="ListParagraph"/>
    <w:uiPriority w:val="34"/>
    <w:qFormat/>
    <w:rsid w:val="00464474"/>
    <w:rPr>
      <w:sz w:val="22"/>
      <w:szCs w:val="22"/>
      <w:lang w:val="en-US" w:eastAsia="en-US"/>
    </w:rPr>
  </w:style>
  <w:style w:type="paragraph" w:styleId="PlainText">
    <w:name w:val="Plain Text"/>
    <w:basedOn w:val="Normal"/>
    <w:link w:val="PlainTextChar"/>
    <w:qFormat/>
    <w:rsid w:val="00464474"/>
    <w:pPr>
      <w:spacing w:after="0" w:line="240" w:lineRule="auto"/>
    </w:pPr>
    <w:rPr>
      <w:rFonts w:ascii="Courier New" w:eastAsia="Times New Roman" w:hAnsi="Courier New"/>
      <w:sz w:val="20"/>
      <w:szCs w:val="20"/>
    </w:rPr>
  </w:style>
  <w:style w:type="character" w:customStyle="1" w:styleId="PlainTextChar">
    <w:name w:val="Plain Text Char"/>
    <w:basedOn w:val="DefaultParagraphFont"/>
    <w:link w:val="PlainText"/>
    <w:qFormat/>
    <w:rsid w:val="00464474"/>
    <w:rPr>
      <w:rFonts w:ascii="Courier New" w:eastAsia="Times New Roman" w:hAnsi="Courier New"/>
      <w:lang w:val="en-US"/>
    </w:rPr>
  </w:style>
  <w:style w:type="paragraph" w:styleId="NoSpacing">
    <w:name w:val="No Spacing"/>
    <w:link w:val="NoSpacingChar"/>
    <w:uiPriority w:val="1"/>
    <w:qFormat/>
    <w:rsid w:val="00B3100E"/>
    <w:rPr>
      <w:rFonts w:asciiTheme="minorHAnsi" w:eastAsiaTheme="minorHAnsi" w:hAnsiTheme="minorHAnsi" w:cstheme="minorBidi"/>
      <w:sz w:val="22"/>
      <w:szCs w:val="22"/>
      <w:lang w:val="en-US" w:eastAsia="en-US"/>
    </w:rPr>
  </w:style>
  <w:style w:type="character" w:customStyle="1" w:styleId="NoSpacingChar">
    <w:name w:val="No Spacing Char"/>
    <w:basedOn w:val="DefaultParagraphFont"/>
    <w:link w:val="NoSpacing"/>
    <w:locked/>
    <w:rsid w:val="00B3100E"/>
    <w:rPr>
      <w:rFonts w:asciiTheme="minorHAnsi" w:eastAsiaTheme="minorHAnsi" w:hAnsiTheme="minorHAnsi" w:cstheme="minorBidi"/>
      <w:sz w:val="22"/>
      <w:szCs w:val="22"/>
      <w:lang w:val="en-US" w:eastAsia="en-US"/>
    </w:rPr>
  </w:style>
  <w:style w:type="paragraph" w:styleId="Bibliography">
    <w:name w:val="Bibliography"/>
    <w:basedOn w:val="Normal"/>
    <w:next w:val="Normal"/>
    <w:uiPriority w:val="37"/>
    <w:unhideWhenUsed/>
    <w:rsid w:val="005B7C21"/>
    <w:rPr>
      <w:rFonts w:cs="Arial"/>
    </w:rPr>
  </w:style>
  <w:style w:type="character" w:customStyle="1" w:styleId="Heading2Char">
    <w:name w:val="Heading 2 Char"/>
    <w:basedOn w:val="DefaultParagraphFont"/>
    <w:link w:val="Heading2"/>
    <w:rsid w:val="00C45521"/>
    <w:rPr>
      <w:rFonts w:ascii="Times New Roman" w:eastAsia="Times New Roman" w:hAnsi="Times New Roman"/>
      <w:b/>
      <w:bCs/>
      <w:color w:val="000000"/>
      <w:kern w:val="28"/>
      <w:sz w:val="24"/>
      <w:szCs w:val="24"/>
      <w:lang w:val="en-CA" w:eastAsia="en-CA"/>
    </w:rPr>
  </w:style>
  <w:style w:type="paragraph" w:styleId="HTMLPreformatted">
    <w:name w:val="HTML Preformatted"/>
    <w:basedOn w:val="Normal"/>
    <w:link w:val="HTMLPreformattedChar"/>
    <w:uiPriority w:val="99"/>
    <w:unhideWhenUsed/>
    <w:rsid w:val="00937F3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rsid w:val="00937F35"/>
    <w:rPr>
      <w:rFonts w:ascii="Courier New" w:eastAsia="Times New Roman" w:hAnsi="Courier New" w:cs="Courier New"/>
      <w:lang w:val="en-US" w:eastAsia="en-US"/>
    </w:rPr>
  </w:style>
  <w:style w:type="table" w:styleId="LightShading">
    <w:name w:val="Light Shading"/>
    <w:basedOn w:val="TableNormal"/>
    <w:uiPriority w:val="60"/>
    <w:rsid w:val="0061374D"/>
    <w:rPr>
      <w:rFonts w:asciiTheme="minorHAnsi" w:eastAsiaTheme="minorHAnsi" w:hAnsiTheme="minorHAnsi" w:cstheme="minorBidi"/>
      <w:color w:val="000000" w:themeColor="text1" w:themeShade="BF"/>
      <w:sz w:val="22"/>
      <w:szCs w:val="22"/>
      <w:lang w:val="en-US" w:eastAsia="en-US"/>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styleId="Caption">
    <w:name w:val="caption"/>
    <w:basedOn w:val="Normal"/>
    <w:next w:val="Normal"/>
    <w:uiPriority w:val="35"/>
    <w:unhideWhenUsed/>
    <w:qFormat/>
    <w:rsid w:val="009A142F"/>
    <w:pPr>
      <w:spacing w:line="240" w:lineRule="auto"/>
    </w:pPr>
    <w:rPr>
      <w:rFonts w:asciiTheme="minorHAnsi" w:eastAsiaTheme="minorHAnsi" w:hAnsiTheme="minorHAnsi" w:cstheme="minorBidi"/>
      <w:i/>
      <w:iCs/>
      <w:color w:val="1F497D" w:themeColor="text2"/>
      <w:sz w:val="18"/>
      <w:szCs w:val="18"/>
    </w:rPr>
  </w:style>
  <w:style w:type="character" w:customStyle="1" w:styleId="st">
    <w:name w:val="st"/>
    <w:basedOn w:val="DefaultParagraphFont"/>
    <w:rsid w:val="00D53C6E"/>
  </w:style>
  <w:style w:type="character" w:styleId="Emphasis">
    <w:name w:val="Emphasis"/>
    <w:basedOn w:val="DefaultParagraphFont"/>
    <w:uiPriority w:val="20"/>
    <w:qFormat/>
    <w:rsid w:val="00D53C6E"/>
    <w:rPr>
      <w:i/>
      <w:iCs/>
    </w:rPr>
  </w:style>
  <w:style w:type="paragraph" w:styleId="FootnoteText">
    <w:name w:val="footnote text"/>
    <w:basedOn w:val="Normal"/>
    <w:link w:val="FootnoteTextChar"/>
    <w:uiPriority w:val="99"/>
    <w:semiHidden/>
    <w:unhideWhenUsed/>
    <w:rsid w:val="006025D6"/>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6025D6"/>
    <w:rPr>
      <w:lang w:val="en-US" w:eastAsia="en-US"/>
    </w:rPr>
  </w:style>
  <w:style w:type="character" w:styleId="FootnoteReference">
    <w:name w:val="footnote reference"/>
    <w:basedOn w:val="DefaultParagraphFont"/>
    <w:uiPriority w:val="99"/>
    <w:semiHidden/>
    <w:unhideWhenUsed/>
    <w:rsid w:val="006025D6"/>
    <w:rPr>
      <w:vertAlign w:val="superscript"/>
    </w:rPr>
  </w:style>
  <w:style w:type="table" w:customStyle="1" w:styleId="TableGridLight1">
    <w:name w:val="Table Grid Light1"/>
    <w:basedOn w:val="TableNormal"/>
    <w:uiPriority w:val="40"/>
    <w:rsid w:val="00077BCC"/>
    <w:rPr>
      <w:rFonts w:ascii="Arial" w:eastAsiaTheme="minorHAnsi" w:hAnsi="Arial" w:cstheme="minorBidi"/>
      <w:sz w:val="24"/>
      <w:szCs w:val="22"/>
      <w:lang w:eastAsia="en-US"/>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LightShading1">
    <w:name w:val="Light Shading1"/>
    <w:basedOn w:val="TableNormal"/>
    <w:next w:val="TableNormal"/>
    <w:uiPriority w:val="60"/>
    <w:rsid w:val="007E1C12"/>
    <w:rPr>
      <w:color w:val="000000"/>
      <w:sz w:val="22"/>
      <w:szCs w:val="22"/>
      <w:lang w:val="en-GB" w:eastAsia="en-US"/>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LightShading2">
    <w:name w:val="Light Shading2"/>
    <w:basedOn w:val="TableNormal"/>
    <w:uiPriority w:val="60"/>
    <w:rsid w:val="001569F9"/>
    <w:rPr>
      <w:color w:val="000000"/>
      <w:sz w:val="22"/>
      <w:szCs w:val="22"/>
      <w:lang w:val="en-GB" w:eastAsia="en-US"/>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LightShading3">
    <w:name w:val="Light Shading3"/>
    <w:basedOn w:val="TableNormal"/>
    <w:next w:val="LightShading2"/>
    <w:uiPriority w:val="60"/>
    <w:rsid w:val="00850D53"/>
    <w:rPr>
      <w:color w:val="000000"/>
      <w:sz w:val="22"/>
      <w:szCs w:val="22"/>
      <w:lang w:val="en-GB" w:eastAsia="en-US"/>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LightShading4">
    <w:name w:val="Light Shading4"/>
    <w:basedOn w:val="TableNormal"/>
    <w:next w:val="LightShading2"/>
    <w:uiPriority w:val="60"/>
    <w:rsid w:val="00FD2A6B"/>
    <w:rPr>
      <w:color w:val="000000"/>
      <w:sz w:val="22"/>
      <w:szCs w:val="22"/>
      <w:lang w:val="en-GB" w:eastAsia="en-US"/>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character" w:styleId="Strong">
    <w:name w:val="Strong"/>
    <w:aliases w:val="Paper Title"/>
    <w:uiPriority w:val="22"/>
    <w:qFormat/>
    <w:rsid w:val="00F4520E"/>
    <w:rPr>
      <w:rFonts w:ascii="Times New Roman" w:hAnsi="Times New Roman"/>
      <w:b w:val="0"/>
      <w:bCs w:val="0"/>
      <w:i w:val="0"/>
      <w:iCs/>
      <w:spacing w:val="5"/>
      <w:sz w:val="32"/>
    </w:rPr>
  </w:style>
  <w:style w:type="character" w:customStyle="1" w:styleId="apple-converted-space">
    <w:name w:val="apple-converted-space"/>
    <w:basedOn w:val="DefaultParagraphFont"/>
    <w:rsid w:val="00673567"/>
  </w:style>
  <w:style w:type="character" w:customStyle="1" w:styleId="fontstyle01">
    <w:name w:val="fontstyle01"/>
    <w:rsid w:val="00673567"/>
    <w:rPr>
      <w:rFonts w:ascii="TimesNewRoman" w:hAnsi="TimesNewRoman" w:hint="default"/>
      <w:b w:val="0"/>
      <w:bCs w:val="0"/>
      <w:i w:val="0"/>
      <w:iCs w:val="0"/>
      <w:color w:val="000000"/>
      <w:sz w:val="24"/>
      <w:szCs w:val="24"/>
    </w:rPr>
  </w:style>
  <w:style w:type="table" w:customStyle="1" w:styleId="PlainTable21">
    <w:name w:val="Plain Table 21"/>
    <w:basedOn w:val="TableNormal"/>
    <w:uiPriority w:val="42"/>
    <w:rsid w:val="0052445A"/>
    <w:rPr>
      <w:rFonts w:asciiTheme="minorHAnsi" w:eastAsiaTheme="minorHAnsi" w:hAnsiTheme="minorHAnsi" w:cstheme="minorBidi"/>
      <w:sz w:val="22"/>
      <w:szCs w:val="22"/>
      <w:lang w:val="en-US" w:eastAsia="en-US"/>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customStyle="1" w:styleId="tlid-translation">
    <w:name w:val="tlid-translation"/>
    <w:basedOn w:val="DefaultParagraphFont"/>
    <w:rsid w:val="00C2473A"/>
    <w:rPr>
      <w:rFonts w:cs="Times New Roman"/>
    </w:rPr>
  </w:style>
  <w:style w:type="paragraph" w:styleId="CommentText">
    <w:name w:val="annotation text"/>
    <w:basedOn w:val="Normal"/>
    <w:link w:val="CommentTextChar"/>
    <w:uiPriority w:val="99"/>
    <w:unhideWhenUsed/>
    <w:rsid w:val="002419C3"/>
    <w:pPr>
      <w:spacing w:line="240" w:lineRule="auto"/>
    </w:pPr>
    <w:rPr>
      <w:rFonts w:asciiTheme="minorHAnsi" w:eastAsia="Times New Roman" w:hAnsiTheme="minorHAnsi"/>
      <w:sz w:val="20"/>
      <w:szCs w:val="20"/>
      <w:lang w:val="id-ID"/>
    </w:rPr>
  </w:style>
  <w:style w:type="character" w:customStyle="1" w:styleId="CommentTextChar">
    <w:name w:val="Comment Text Char"/>
    <w:basedOn w:val="DefaultParagraphFont"/>
    <w:link w:val="CommentText"/>
    <w:uiPriority w:val="99"/>
    <w:rsid w:val="002419C3"/>
    <w:rPr>
      <w:rFonts w:asciiTheme="minorHAnsi" w:eastAsia="Times New Roman" w:hAnsiTheme="minorHAnsi"/>
      <w:lang w:eastAsia="en-US"/>
    </w:rPr>
  </w:style>
  <w:style w:type="paragraph" w:styleId="CommentSubject">
    <w:name w:val="annotation subject"/>
    <w:basedOn w:val="CommentText"/>
    <w:next w:val="CommentText"/>
    <w:link w:val="CommentSubjectChar"/>
    <w:uiPriority w:val="99"/>
    <w:semiHidden/>
    <w:unhideWhenUsed/>
    <w:rsid w:val="002419C3"/>
    <w:rPr>
      <w:b/>
      <w:bCs/>
    </w:rPr>
  </w:style>
  <w:style w:type="character" w:customStyle="1" w:styleId="CommentSubjectChar">
    <w:name w:val="Comment Subject Char"/>
    <w:basedOn w:val="CommentTextChar"/>
    <w:link w:val="CommentSubject"/>
    <w:uiPriority w:val="99"/>
    <w:semiHidden/>
    <w:rsid w:val="002419C3"/>
    <w:rPr>
      <w:rFonts w:asciiTheme="minorHAnsi" w:eastAsia="Times New Roman" w:hAnsiTheme="minorHAnsi"/>
      <w:b/>
      <w:bCs/>
      <w:lang w:eastAsia="en-US"/>
    </w:rPr>
  </w:style>
  <w:style w:type="paragraph" w:styleId="Revision">
    <w:name w:val="Revision"/>
    <w:hidden/>
    <w:uiPriority w:val="99"/>
    <w:semiHidden/>
    <w:rsid w:val="002419C3"/>
    <w:rPr>
      <w:rFonts w:asciiTheme="minorHAnsi" w:eastAsia="Times New Roman" w:hAnsiTheme="minorHAnsi"/>
      <w:sz w:val="22"/>
      <w:szCs w:val="22"/>
      <w:lang w:eastAsia="en-US"/>
    </w:rPr>
  </w:style>
  <w:style w:type="table" w:styleId="TableGridLight">
    <w:name w:val="Grid Table Light"/>
    <w:basedOn w:val="TableNormal"/>
    <w:uiPriority w:val="40"/>
    <w:rsid w:val="002419C3"/>
    <w:rPr>
      <w:rFonts w:asciiTheme="minorHAnsi" w:eastAsia="Times New Roman" w:hAnsiTheme="minorHAnsi" w:cs="Calibri"/>
      <w:sz w:val="22"/>
      <w:szCs w:val="22"/>
      <w:lang w:eastAsia="en-US"/>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PlainTable1">
    <w:name w:val="Plain Table 1"/>
    <w:basedOn w:val="TableNormal"/>
    <w:uiPriority w:val="41"/>
    <w:rsid w:val="002419C3"/>
    <w:rPr>
      <w:rFonts w:asciiTheme="minorHAnsi" w:eastAsia="Times New Roman" w:hAnsiTheme="minorHAnsi" w:cs="Calibri"/>
      <w:sz w:val="22"/>
      <w:szCs w:val="22"/>
      <w:lang w:eastAsia="en-US"/>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rFonts w:cs="Calibri"/>
        <w:b/>
        <w:bCs/>
      </w:rPr>
    </w:tblStylePr>
    <w:tblStylePr w:type="lastRow">
      <w:rPr>
        <w:rFonts w:cs="Calibri"/>
        <w:b/>
        <w:bCs/>
      </w:rPr>
      <w:tblPr/>
      <w:tcPr>
        <w:tcBorders>
          <w:top w:val="double" w:sz="4" w:space="0" w:color="BFBFBF" w:themeColor="background1" w:themeShade="BF"/>
        </w:tcBorders>
      </w:tcPr>
    </w:tblStylePr>
    <w:tblStylePr w:type="firstCol">
      <w:rPr>
        <w:rFonts w:cs="Calibri"/>
        <w:b/>
        <w:bCs/>
      </w:rPr>
    </w:tblStylePr>
    <w:tblStylePr w:type="lastCol">
      <w:rPr>
        <w:rFonts w:cs="Calibri"/>
        <w:b/>
        <w:bCs/>
      </w:rPr>
    </w:tblStylePr>
    <w:tblStylePr w:type="band1Vert">
      <w:rPr>
        <w:rFonts w:cs="Calibri"/>
      </w:rPr>
      <w:tblPr/>
      <w:tcPr>
        <w:shd w:val="clear" w:color="auto" w:fill="F2F2F2" w:themeFill="background1" w:themeFillShade="F2"/>
      </w:tcPr>
    </w:tblStylePr>
    <w:tblStylePr w:type="band1Horz">
      <w:rPr>
        <w:rFonts w:cs="Calibri"/>
      </w:rPr>
      <w:tblPr/>
      <w:tcPr>
        <w:shd w:val="clear" w:color="auto" w:fill="F2F2F2" w:themeFill="background1" w:themeFillShade="F2"/>
      </w:tcPr>
    </w:tblStylePr>
  </w:style>
  <w:style w:type="character" w:customStyle="1" w:styleId="q4iawc">
    <w:name w:val="q4iawc"/>
    <w:basedOn w:val="DefaultParagraphFont"/>
    <w:rsid w:val="000819DA"/>
  </w:style>
  <w:style w:type="paragraph" w:customStyle="1" w:styleId="PARAGRAFISI">
    <w:name w:val="PARAGRAF ISI"/>
    <w:basedOn w:val="Normal"/>
    <w:qFormat/>
    <w:rsid w:val="000819DA"/>
    <w:pPr>
      <w:spacing w:after="240" w:line="360" w:lineRule="auto"/>
      <w:jc w:val="both"/>
    </w:pPr>
    <w:rPr>
      <w:rFonts w:ascii="Times New Roman" w:eastAsia="Times New Roman" w:hAnsi="Times New Roman"/>
      <w:sz w:val="24"/>
      <w:szCs w:val="24"/>
    </w:rPr>
  </w:style>
  <w:style w:type="table" w:customStyle="1" w:styleId="TableGrid0">
    <w:name w:val="TableGrid"/>
    <w:rsid w:val="00CB6F06"/>
    <w:rPr>
      <w:rFonts w:asciiTheme="minorHAnsi" w:eastAsiaTheme="minorEastAsia" w:hAnsiTheme="minorHAnsi" w:cstheme="minorBidi"/>
      <w:sz w:val="22"/>
      <w:szCs w:val="22"/>
      <w:lang w:val="en-US" w:eastAsia="en-US"/>
    </w:rPr>
    <w:tblPr>
      <w:tblCellMar>
        <w:top w:w="0" w:type="dxa"/>
        <w:left w:w="0" w:type="dxa"/>
        <w:bottom w:w="0" w:type="dxa"/>
        <w:right w:w="0" w:type="dxa"/>
      </w:tblCellMar>
    </w:tblPr>
  </w:style>
  <w:style w:type="table" w:customStyle="1" w:styleId="TableGrid4">
    <w:name w:val="Table Grid4"/>
    <w:basedOn w:val="TableNormal"/>
    <w:next w:val="TableGrid"/>
    <w:uiPriority w:val="39"/>
    <w:rsid w:val="0046693E"/>
    <w:rPr>
      <w:rFonts w:asciiTheme="minorHAnsi" w:eastAsiaTheme="minorHAnsi" w:hAnsiTheme="minorHAnsi" w:cstheme="minorBid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PlainTable2">
    <w:name w:val="Plain Table 2"/>
    <w:basedOn w:val="TableNormal"/>
    <w:uiPriority w:val="42"/>
    <w:rsid w:val="00DB7E61"/>
    <w:rPr>
      <w:rFonts w:asciiTheme="minorHAnsi" w:eastAsiaTheme="minorHAnsi" w:hAnsiTheme="minorHAnsi" w:cstheme="minorBidi"/>
      <w:sz w:val="22"/>
      <w:szCs w:val="22"/>
      <w:lang w:val="en-US" w:eastAsia="en-US"/>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customStyle="1" w:styleId="lrzxr">
    <w:name w:val="lrzxr"/>
    <w:basedOn w:val="DefaultParagraphFont"/>
    <w:rsid w:val="006A1C58"/>
  </w:style>
  <w:style w:type="character" w:customStyle="1" w:styleId="markedcontent">
    <w:name w:val="markedcontent"/>
    <w:basedOn w:val="DefaultParagraphFont"/>
    <w:rsid w:val="00FA0169"/>
  </w:style>
  <w:style w:type="paragraph" w:styleId="BodyTextIndent2">
    <w:name w:val="Body Text Indent 2"/>
    <w:basedOn w:val="Normal"/>
    <w:link w:val="BodyTextIndent2Char"/>
    <w:uiPriority w:val="99"/>
    <w:semiHidden/>
    <w:unhideWhenUsed/>
    <w:rsid w:val="00E635A3"/>
    <w:pPr>
      <w:spacing w:after="120" w:line="480" w:lineRule="auto"/>
      <w:ind w:left="283"/>
    </w:pPr>
  </w:style>
  <w:style w:type="character" w:customStyle="1" w:styleId="BodyTextIndent2Char">
    <w:name w:val="Body Text Indent 2 Char"/>
    <w:basedOn w:val="DefaultParagraphFont"/>
    <w:link w:val="BodyTextIndent2"/>
    <w:uiPriority w:val="99"/>
    <w:semiHidden/>
    <w:rsid w:val="00E635A3"/>
    <w:rPr>
      <w:sz w:val="22"/>
      <w:szCs w:val="22"/>
      <w:lang w:val="en-US" w:eastAsia="en-US"/>
    </w:rPr>
  </w:style>
  <w:style w:type="table" w:customStyle="1" w:styleId="TableGrid1">
    <w:name w:val="Table Grid1"/>
    <w:basedOn w:val="TableNormal"/>
    <w:next w:val="TableGrid"/>
    <w:uiPriority w:val="39"/>
    <w:rsid w:val="009E4A7E"/>
    <w:pPr>
      <w:jc w:val="both"/>
    </w:pPr>
    <w:rPr>
      <w:rFonts w:ascii="Times New Roman" w:hAnsi="Times New Roman"/>
      <w:sz w:val="24"/>
      <w:szCs w:val="24"/>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5A2E33"/>
    <w:pPr>
      <w:jc w:val="both"/>
    </w:pPr>
    <w:rPr>
      <w:rFonts w:ascii="Times New Roman" w:hAnsi="Times New Roman"/>
      <w:sz w:val="24"/>
      <w:szCs w:val="24"/>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39"/>
    <w:rsid w:val="00A0074A"/>
    <w:pPr>
      <w:jc w:val="both"/>
    </w:pPr>
    <w:rPr>
      <w:rFonts w:ascii="Times New Roman" w:hAnsi="Times New Roman"/>
      <w:sz w:val="24"/>
      <w:szCs w:val="24"/>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uiPriority w:val="39"/>
    <w:rsid w:val="00826BBA"/>
    <w:pPr>
      <w:jc w:val="both"/>
    </w:pPr>
    <w:rPr>
      <w:rFonts w:ascii="Times New Roman" w:hAnsi="Times New Roman"/>
      <w:sz w:val="24"/>
      <w:szCs w:val="24"/>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horttext">
    <w:name w:val="short_text"/>
    <w:basedOn w:val="DefaultParagraphFont"/>
    <w:rsid w:val="008B6438"/>
  </w:style>
  <w:style w:type="paragraph" w:customStyle="1" w:styleId="AAA">
    <w:name w:val="AAA"/>
    <w:basedOn w:val="Normal"/>
    <w:qFormat/>
    <w:rsid w:val="00004939"/>
    <w:pPr>
      <w:spacing w:after="160" w:line="480" w:lineRule="auto"/>
    </w:pPr>
    <w:rPr>
      <w:rFonts w:ascii="Arial" w:eastAsiaTheme="minorHAnsi" w:hAnsi="Arial" w:cs="Arial"/>
      <w:b/>
    </w:rPr>
  </w:style>
  <w:style w:type="character" w:customStyle="1" w:styleId="muitypography-root">
    <w:name w:val="muitypography-root"/>
    <w:rsid w:val="0010377C"/>
  </w:style>
  <w:style w:type="character" w:styleId="EndnoteReference">
    <w:name w:val="endnote reference"/>
    <w:basedOn w:val="DefaultParagraphFont"/>
    <w:qFormat/>
    <w:rsid w:val="00856A58"/>
    <w:rPr>
      <w:vertAlign w:val="superscript"/>
    </w:rPr>
  </w:style>
  <w:style w:type="table" w:customStyle="1" w:styleId="TableGrid6">
    <w:name w:val="Table Grid6"/>
    <w:basedOn w:val="TableNormal"/>
    <w:next w:val="TableGrid"/>
    <w:uiPriority w:val="59"/>
    <w:rsid w:val="003622BB"/>
    <w:pPr>
      <w:spacing w:after="200" w:line="276" w:lineRule="auto"/>
    </w:pPr>
    <w:rPr>
      <w:rFonts w:cs="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personname">
    <w:name w:val="person_name"/>
    <w:rsid w:val="001B3524"/>
  </w:style>
  <w:style w:type="paragraph" w:customStyle="1" w:styleId="Authors">
    <w:name w:val="Authors"/>
    <w:basedOn w:val="Normal"/>
    <w:autoRedefine/>
    <w:rsid w:val="00D871FF"/>
    <w:pPr>
      <w:widowControl w:val="0"/>
      <w:tabs>
        <w:tab w:val="left" w:pos="885"/>
        <w:tab w:val="center" w:pos="4595"/>
      </w:tabs>
      <w:autoSpaceDE w:val="0"/>
      <w:autoSpaceDN w:val="0"/>
      <w:adjustRightInd w:val="0"/>
      <w:spacing w:after="0" w:line="360" w:lineRule="auto"/>
      <w:jc w:val="center"/>
      <w:textAlignment w:val="baseline"/>
    </w:pPr>
    <w:rPr>
      <w:rFonts w:asciiTheme="minorHAnsi" w:eastAsia="BatangChe" w:hAnsiTheme="minorHAnsi" w:cstheme="minorHAnsi"/>
      <w:b/>
      <w:bCs/>
      <w:lang w:eastAsia="ko-KR"/>
    </w:rPr>
  </w:style>
  <w:style w:type="character" w:customStyle="1" w:styleId="sw">
    <w:name w:val="sw"/>
    <w:basedOn w:val="DefaultParagraphFont"/>
    <w:rsid w:val="005C7727"/>
  </w:style>
  <w:style w:type="character" w:styleId="PlaceholderText">
    <w:name w:val="Placeholder Text"/>
    <w:basedOn w:val="DefaultParagraphFont"/>
    <w:uiPriority w:val="99"/>
    <w:semiHidden/>
    <w:rsid w:val="00600E34"/>
    <w:rPr>
      <w:color w:val="808080"/>
    </w:rPr>
  </w:style>
  <w:style w:type="character" w:customStyle="1" w:styleId="y2iqfc">
    <w:name w:val="y2iqfc"/>
    <w:basedOn w:val="DefaultParagraphFont"/>
    <w:rsid w:val="0020103F"/>
  </w:style>
  <w:style w:type="character" w:customStyle="1" w:styleId="rynqvb">
    <w:name w:val="rynqvb"/>
    <w:basedOn w:val="DefaultParagraphFont"/>
    <w:rsid w:val="001A2BBB"/>
  </w:style>
  <w:style w:type="paragraph" w:styleId="NormalWeb">
    <w:name w:val="Normal (Web)"/>
    <w:basedOn w:val="Normal"/>
    <w:uiPriority w:val="99"/>
    <w:unhideWhenUsed/>
    <w:rsid w:val="00534D25"/>
    <w:pPr>
      <w:spacing w:before="100" w:beforeAutospacing="1" w:after="100" w:afterAutospacing="1" w:line="240" w:lineRule="auto"/>
    </w:pPr>
    <w:rPr>
      <w:rFonts w:ascii="Times New Roman" w:eastAsia="Times New Roman" w:hAnsi="Times New Roman"/>
      <w:sz w:val="24"/>
      <w:szCs w:val="24"/>
      <w:lang w:val="en-ID" w:eastAsia="en-ID"/>
    </w:rPr>
  </w:style>
  <w:style w:type="paragraph" w:customStyle="1" w:styleId="TableParagraph">
    <w:name w:val="Table Paragraph"/>
    <w:basedOn w:val="Normal"/>
    <w:uiPriority w:val="1"/>
    <w:qFormat/>
    <w:rsid w:val="00D40F80"/>
    <w:pPr>
      <w:widowControl w:val="0"/>
      <w:autoSpaceDE w:val="0"/>
      <w:autoSpaceDN w:val="0"/>
      <w:spacing w:before="3" w:after="0" w:line="240" w:lineRule="auto"/>
      <w:ind w:left="358"/>
      <w:jc w:val="center"/>
    </w:pPr>
    <w:rPr>
      <w:rFonts w:ascii="Times New Roman" w:eastAsia="Times New Roman" w:hAnsi="Times New Roman"/>
      <w:lang w:val="id"/>
    </w:rPr>
  </w:style>
  <w:style w:type="character" w:customStyle="1" w:styleId="fontstyle21">
    <w:name w:val="fontstyle21"/>
    <w:basedOn w:val="DefaultParagraphFont"/>
    <w:rsid w:val="00F11D4F"/>
    <w:rPr>
      <w:rFonts w:ascii="TimesNewRomanPS-ItalicMT" w:hAnsi="TimesNewRomanPS-ItalicMT" w:hint="default"/>
      <w:b w:val="0"/>
      <w:bCs w:val="0"/>
      <w:i/>
      <w:iCs/>
      <w:color w:val="000000"/>
      <w:sz w:val="24"/>
      <w:szCs w:val="24"/>
    </w:rPr>
  </w:style>
  <w:style w:type="table" w:customStyle="1" w:styleId="ListTable6Colorful1">
    <w:name w:val="List Table 6 Colorful1"/>
    <w:basedOn w:val="TableNormal"/>
    <w:uiPriority w:val="51"/>
    <w:rsid w:val="0026763A"/>
    <w:rPr>
      <w:rFonts w:asciiTheme="minorHAnsi" w:eastAsiaTheme="minorHAnsi" w:hAnsiTheme="minorHAnsi" w:cstheme="minorBidi"/>
      <w:color w:val="000000" w:themeColor="text1"/>
      <w:sz w:val="22"/>
      <w:szCs w:val="22"/>
      <w:lang w:val="en-US" w:eastAsia="en-US"/>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customStyle="1" w:styleId="my-0">
    <w:name w:val="my-0"/>
    <w:basedOn w:val="Normal"/>
    <w:rsid w:val="007D4BBF"/>
    <w:pPr>
      <w:spacing w:before="100" w:beforeAutospacing="1" w:after="100" w:afterAutospacing="1" w:line="240" w:lineRule="auto"/>
    </w:pPr>
    <w:rPr>
      <w:rFonts w:ascii="Times New Roman" w:eastAsia="Times New Roman" w:hAnsi="Times New Roman"/>
      <w:sz w:val="24"/>
      <w:szCs w:val="24"/>
      <w:lang w:val="en-GB" w:eastAsia="en-GB"/>
    </w:rPr>
  </w:style>
  <w:style w:type="paragraph" w:styleId="IntenseQuote">
    <w:name w:val="Intense Quote"/>
    <w:basedOn w:val="Normal"/>
    <w:next w:val="Normal"/>
    <w:link w:val="IntenseQuoteChar"/>
    <w:uiPriority w:val="30"/>
    <w:qFormat/>
    <w:rsid w:val="009D35F8"/>
    <w:pPr>
      <w:pBdr>
        <w:bottom w:val="single" w:sz="4" w:space="4" w:color="4F81BD" w:themeColor="accent1"/>
      </w:pBdr>
      <w:spacing w:before="200" w:after="280"/>
      <w:ind w:left="936" w:right="936"/>
    </w:pPr>
    <w:rPr>
      <w:rFonts w:asciiTheme="minorHAnsi" w:eastAsiaTheme="minorEastAsia" w:hAnsiTheme="minorHAnsi" w:cstheme="minorBidi"/>
      <w:b/>
      <w:bCs/>
      <w:i/>
      <w:iCs/>
      <w:color w:val="4F81BD" w:themeColor="accent1"/>
    </w:rPr>
  </w:style>
  <w:style w:type="character" w:customStyle="1" w:styleId="IntenseQuoteChar">
    <w:name w:val="Intense Quote Char"/>
    <w:basedOn w:val="DefaultParagraphFont"/>
    <w:link w:val="IntenseQuote"/>
    <w:uiPriority w:val="30"/>
    <w:rsid w:val="009D35F8"/>
    <w:rPr>
      <w:rFonts w:asciiTheme="minorHAnsi" w:eastAsiaTheme="minorEastAsia" w:hAnsiTheme="minorHAnsi" w:cstheme="minorBidi"/>
      <w:b/>
      <w:bCs/>
      <w:i/>
      <w:iCs/>
      <w:color w:val="4F81BD" w:themeColor="accent1"/>
      <w:sz w:val="22"/>
      <w:szCs w:val="22"/>
      <w:lang w:val="en-US" w:eastAsia="en-US"/>
    </w:rPr>
  </w:style>
  <w:style w:type="character" w:customStyle="1" w:styleId="jlqj4b">
    <w:name w:val="jlqj4b"/>
    <w:rsid w:val="00B21EA1"/>
  </w:style>
  <w:style w:type="character" w:customStyle="1" w:styleId="viiyi">
    <w:name w:val="viiyi"/>
    <w:rsid w:val="007C348F"/>
  </w:style>
  <w:style w:type="character" w:customStyle="1" w:styleId="hwtze">
    <w:name w:val="hwtze"/>
    <w:basedOn w:val="DefaultParagraphFont"/>
    <w:rsid w:val="00837567"/>
  </w:style>
  <w:style w:type="character" w:customStyle="1" w:styleId="Heading7Char">
    <w:name w:val="Heading 7 Char"/>
    <w:basedOn w:val="DefaultParagraphFont"/>
    <w:link w:val="Heading7"/>
    <w:uiPriority w:val="9"/>
    <w:semiHidden/>
    <w:rsid w:val="00561D24"/>
    <w:rPr>
      <w:rFonts w:asciiTheme="majorHAnsi" w:eastAsiaTheme="majorEastAsia" w:hAnsiTheme="majorHAnsi" w:cstheme="majorBidi"/>
      <w:i/>
      <w:iCs/>
      <w:color w:val="243F60" w:themeColor="accent1" w:themeShade="7F"/>
      <w:sz w:val="22"/>
      <w:szCs w:val="22"/>
      <w:lang w:val="en-US" w:eastAsia="en-US"/>
    </w:rPr>
  </w:style>
  <w:style w:type="character" w:customStyle="1" w:styleId="Heading9Char">
    <w:name w:val="Heading 9 Char"/>
    <w:basedOn w:val="DefaultParagraphFont"/>
    <w:link w:val="Heading9"/>
    <w:uiPriority w:val="9"/>
    <w:semiHidden/>
    <w:rsid w:val="00561D24"/>
    <w:rPr>
      <w:rFonts w:asciiTheme="majorHAnsi" w:eastAsiaTheme="majorEastAsia" w:hAnsiTheme="majorHAnsi" w:cstheme="majorBidi"/>
      <w:i/>
      <w:iCs/>
      <w:color w:val="272727" w:themeColor="text1" w:themeTint="D8"/>
      <w:sz w:val="21"/>
      <w:szCs w:val="21"/>
      <w:lang w:val="en-US" w:eastAsia="en-US"/>
    </w:rPr>
  </w:style>
  <w:style w:type="character" w:customStyle="1" w:styleId="Heading4Char">
    <w:name w:val="Heading 4 Char"/>
    <w:basedOn w:val="DefaultParagraphFont"/>
    <w:link w:val="Heading4"/>
    <w:uiPriority w:val="9"/>
    <w:semiHidden/>
    <w:rsid w:val="007D270A"/>
    <w:rPr>
      <w:rFonts w:asciiTheme="majorHAnsi" w:eastAsiaTheme="majorEastAsia" w:hAnsiTheme="majorHAnsi" w:cstheme="majorBidi"/>
      <w:i/>
      <w:iCs/>
      <w:color w:val="365F91" w:themeColor="accent1" w:themeShade="BF"/>
      <w:sz w:val="22"/>
      <w:szCs w:val="22"/>
      <w:lang w:val="en-US" w:eastAsia="en-US"/>
    </w:rPr>
  </w:style>
  <w:style w:type="table" w:customStyle="1" w:styleId="ListTable21">
    <w:name w:val="List Table 21"/>
    <w:basedOn w:val="TableNormal"/>
    <w:uiPriority w:val="47"/>
    <w:rsid w:val="00DB7708"/>
    <w:rPr>
      <w:rFonts w:cs="Calibri"/>
      <w:sz w:val="22"/>
      <w:szCs w:val="22"/>
      <w:lang w:val="en-US" w:eastAsia="en-US"/>
    </w:r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character" w:customStyle="1" w:styleId="whitespace-normal">
    <w:name w:val="whitespace-normal"/>
    <w:basedOn w:val="DefaultParagraphFont"/>
    <w:rsid w:val="000F0327"/>
  </w:style>
  <w:style w:type="character" w:customStyle="1" w:styleId="citation-55">
    <w:name w:val="citation-55"/>
    <w:basedOn w:val="DefaultParagraphFont"/>
    <w:rsid w:val="00746EE1"/>
  </w:style>
  <w:style w:type="character" w:customStyle="1" w:styleId="citation-54">
    <w:name w:val="citation-54"/>
    <w:basedOn w:val="DefaultParagraphFont"/>
    <w:rsid w:val="00746EE1"/>
  </w:style>
  <w:style w:type="character" w:customStyle="1" w:styleId="citation-53">
    <w:name w:val="citation-53"/>
    <w:basedOn w:val="DefaultParagraphFont"/>
    <w:rsid w:val="00746EE1"/>
  </w:style>
  <w:style w:type="character" w:customStyle="1" w:styleId="citation-52">
    <w:name w:val="citation-52"/>
    <w:basedOn w:val="DefaultParagraphFont"/>
    <w:rsid w:val="00746EE1"/>
  </w:style>
  <w:style w:type="character" w:customStyle="1" w:styleId="citation-168">
    <w:name w:val="citation-168"/>
    <w:basedOn w:val="DefaultParagraphFont"/>
    <w:rsid w:val="00746EE1"/>
  </w:style>
  <w:style w:type="character" w:customStyle="1" w:styleId="citation-277">
    <w:name w:val="citation-277"/>
    <w:basedOn w:val="DefaultParagraphFont"/>
    <w:rsid w:val="001544E7"/>
  </w:style>
  <w:style w:type="character" w:customStyle="1" w:styleId="citation-276">
    <w:name w:val="citation-276"/>
    <w:basedOn w:val="DefaultParagraphFont"/>
    <w:rsid w:val="001544E7"/>
  </w:style>
  <w:style w:type="character" w:customStyle="1" w:styleId="citation-275">
    <w:name w:val="citation-275"/>
    <w:basedOn w:val="DefaultParagraphFont"/>
    <w:rsid w:val="001544E7"/>
  </w:style>
  <w:style w:type="character" w:customStyle="1" w:styleId="citation-271">
    <w:name w:val="citation-271"/>
    <w:basedOn w:val="DefaultParagraphFont"/>
    <w:rsid w:val="001544E7"/>
  </w:style>
  <w:style w:type="character" w:customStyle="1" w:styleId="citation-270">
    <w:name w:val="citation-270"/>
    <w:basedOn w:val="DefaultParagraphFont"/>
    <w:rsid w:val="001544E7"/>
  </w:style>
  <w:style w:type="character" w:customStyle="1" w:styleId="citation-269">
    <w:name w:val="citation-269"/>
    <w:basedOn w:val="DefaultParagraphFont"/>
    <w:rsid w:val="001544E7"/>
  </w:style>
  <w:style w:type="paragraph" w:customStyle="1" w:styleId="p1">
    <w:name w:val="p1"/>
    <w:basedOn w:val="Normal"/>
    <w:rsid w:val="001544E7"/>
    <w:pPr>
      <w:spacing w:before="100" w:beforeAutospacing="1" w:after="100" w:afterAutospacing="1" w:line="240" w:lineRule="auto"/>
    </w:pPr>
    <w:rPr>
      <w:rFonts w:ascii="Times New Roman" w:eastAsia="Times New Roman" w:hAnsi="Times New Roman"/>
      <w:sz w:val="24"/>
      <w:szCs w:val="24"/>
      <w:lang w:val="en-GB" w:eastAsia="en-GB"/>
    </w:rPr>
  </w:style>
  <w:style w:type="character" w:customStyle="1" w:styleId="s2">
    <w:name w:val="s2"/>
    <w:basedOn w:val="DefaultParagraphFont"/>
    <w:rsid w:val="001544E7"/>
  </w:style>
  <w:style w:type="character" w:customStyle="1" w:styleId="s1">
    <w:name w:val="s1"/>
    <w:basedOn w:val="DefaultParagraphFont"/>
    <w:rsid w:val="001544E7"/>
  </w:style>
  <w:style w:type="character" w:customStyle="1" w:styleId="citation-255">
    <w:name w:val="citation-255"/>
    <w:basedOn w:val="DefaultParagraphFont"/>
    <w:rsid w:val="00D273F7"/>
  </w:style>
  <w:style w:type="character" w:customStyle="1" w:styleId="citation-254">
    <w:name w:val="citation-254"/>
    <w:basedOn w:val="DefaultParagraphFont"/>
    <w:rsid w:val="00D273F7"/>
  </w:style>
  <w:style w:type="character" w:customStyle="1" w:styleId="citation-253">
    <w:name w:val="citation-253"/>
    <w:basedOn w:val="DefaultParagraphFont"/>
    <w:rsid w:val="00D273F7"/>
  </w:style>
  <w:style w:type="character" w:customStyle="1" w:styleId="citation-252">
    <w:name w:val="citation-252"/>
    <w:basedOn w:val="DefaultParagraphFont"/>
    <w:rsid w:val="00D273F7"/>
  </w:style>
  <w:style w:type="character" w:customStyle="1" w:styleId="citation-251">
    <w:name w:val="citation-251"/>
    <w:basedOn w:val="DefaultParagraphFont"/>
    <w:rsid w:val="00D273F7"/>
  </w:style>
  <w:style w:type="character" w:customStyle="1" w:styleId="citation-250">
    <w:name w:val="citation-250"/>
    <w:basedOn w:val="DefaultParagraphFont"/>
    <w:rsid w:val="00D273F7"/>
  </w:style>
  <w:style w:type="character" w:customStyle="1" w:styleId="citation-249">
    <w:name w:val="citation-249"/>
    <w:basedOn w:val="DefaultParagraphFont"/>
    <w:rsid w:val="00D273F7"/>
  </w:style>
  <w:style w:type="character" w:customStyle="1" w:styleId="citation-248">
    <w:name w:val="citation-248"/>
    <w:basedOn w:val="DefaultParagraphFont"/>
    <w:rsid w:val="00D273F7"/>
  </w:style>
  <w:style w:type="character" w:customStyle="1" w:styleId="citation-247">
    <w:name w:val="citation-247"/>
    <w:basedOn w:val="DefaultParagraphFont"/>
    <w:rsid w:val="00D273F7"/>
  </w:style>
  <w:style w:type="character" w:customStyle="1" w:styleId="citation-244">
    <w:name w:val="citation-244"/>
    <w:basedOn w:val="DefaultParagraphFont"/>
    <w:rsid w:val="00D273F7"/>
  </w:style>
  <w:style w:type="character" w:customStyle="1" w:styleId="citation-242">
    <w:name w:val="citation-242"/>
    <w:basedOn w:val="DefaultParagraphFont"/>
    <w:rsid w:val="00D273F7"/>
  </w:style>
  <w:style w:type="character" w:customStyle="1" w:styleId="citation-241">
    <w:name w:val="citation-241"/>
    <w:basedOn w:val="DefaultParagraphFont"/>
    <w:rsid w:val="00D273F7"/>
  </w:style>
  <w:style w:type="character" w:customStyle="1" w:styleId="citation-240">
    <w:name w:val="citation-240"/>
    <w:basedOn w:val="DefaultParagraphFont"/>
    <w:rsid w:val="00D273F7"/>
  </w:style>
  <w:style w:type="character" w:customStyle="1" w:styleId="citation-239">
    <w:name w:val="citation-239"/>
    <w:basedOn w:val="DefaultParagraphFont"/>
    <w:rsid w:val="00D273F7"/>
  </w:style>
  <w:style w:type="character" w:customStyle="1" w:styleId="citation-238">
    <w:name w:val="citation-238"/>
    <w:basedOn w:val="DefaultParagraphFont"/>
    <w:rsid w:val="00D273F7"/>
  </w:style>
  <w:style w:type="character" w:customStyle="1" w:styleId="citation-237">
    <w:name w:val="citation-237"/>
    <w:basedOn w:val="DefaultParagraphFont"/>
    <w:rsid w:val="00D273F7"/>
  </w:style>
  <w:style w:type="character" w:customStyle="1" w:styleId="citation-236">
    <w:name w:val="citation-236"/>
    <w:basedOn w:val="DefaultParagraphFont"/>
    <w:rsid w:val="00D273F7"/>
  </w:style>
  <w:style w:type="character" w:customStyle="1" w:styleId="citation-235">
    <w:name w:val="citation-235"/>
    <w:basedOn w:val="DefaultParagraphFont"/>
    <w:rsid w:val="00D273F7"/>
  </w:style>
  <w:style w:type="character" w:customStyle="1" w:styleId="citation-231">
    <w:name w:val="citation-231"/>
    <w:basedOn w:val="DefaultParagraphFont"/>
    <w:rsid w:val="00D273F7"/>
  </w:style>
  <w:style w:type="character" w:customStyle="1" w:styleId="citation-230">
    <w:name w:val="citation-230"/>
    <w:basedOn w:val="DefaultParagraphFont"/>
    <w:rsid w:val="00D273F7"/>
  </w:style>
  <w:style w:type="character" w:customStyle="1" w:styleId="citation-227">
    <w:name w:val="citation-227"/>
    <w:basedOn w:val="DefaultParagraphFont"/>
    <w:rsid w:val="00D273F7"/>
  </w:style>
  <w:style w:type="character" w:customStyle="1" w:styleId="citation-226">
    <w:name w:val="citation-226"/>
    <w:basedOn w:val="DefaultParagraphFont"/>
    <w:rsid w:val="00D273F7"/>
  </w:style>
  <w:style w:type="character" w:customStyle="1" w:styleId="citation-225">
    <w:name w:val="citation-225"/>
    <w:basedOn w:val="DefaultParagraphFont"/>
    <w:rsid w:val="00D273F7"/>
  </w:style>
  <w:style w:type="character" w:customStyle="1" w:styleId="citation-224">
    <w:name w:val="citation-224"/>
    <w:basedOn w:val="DefaultParagraphFont"/>
    <w:rsid w:val="00D273F7"/>
  </w:style>
  <w:style w:type="character" w:customStyle="1" w:styleId="citation-223">
    <w:name w:val="citation-223"/>
    <w:basedOn w:val="DefaultParagraphFont"/>
    <w:rsid w:val="00D273F7"/>
  </w:style>
  <w:style w:type="character" w:customStyle="1" w:styleId="citation-222">
    <w:name w:val="citation-222"/>
    <w:basedOn w:val="DefaultParagraphFont"/>
    <w:rsid w:val="00D273F7"/>
  </w:style>
  <w:style w:type="character" w:customStyle="1" w:styleId="citation-221">
    <w:name w:val="citation-221"/>
    <w:basedOn w:val="DefaultParagraphFont"/>
    <w:rsid w:val="00D273F7"/>
  </w:style>
  <w:style w:type="character" w:customStyle="1" w:styleId="citation-220">
    <w:name w:val="citation-220"/>
    <w:basedOn w:val="DefaultParagraphFont"/>
    <w:rsid w:val="00D273F7"/>
  </w:style>
  <w:style w:type="character" w:customStyle="1" w:styleId="citation-219">
    <w:name w:val="citation-219"/>
    <w:basedOn w:val="DefaultParagraphFont"/>
    <w:rsid w:val="00D273F7"/>
  </w:style>
  <w:style w:type="character" w:customStyle="1" w:styleId="citation-218">
    <w:name w:val="citation-218"/>
    <w:basedOn w:val="DefaultParagraphFont"/>
    <w:rsid w:val="00D273F7"/>
  </w:style>
  <w:style w:type="character" w:customStyle="1" w:styleId="citation-217">
    <w:name w:val="citation-217"/>
    <w:basedOn w:val="DefaultParagraphFont"/>
    <w:rsid w:val="00D273F7"/>
  </w:style>
  <w:style w:type="character" w:customStyle="1" w:styleId="citation-216">
    <w:name w:val="citation-216"/>
    <w:basedOn w:val="DefaultParagraphFont"/>
    <w:rsid w:val="00D273F7"/>
  </w:style>
  <w:style w:type="character" w:customStyle="1" w:styleId="citation-215">
    <w:name w:val="citation-215"/>
    <w:basedOn w:val="DefaultParagraphFont"/>
    <w:rsid w:val="00D273F7"/>
  </w:style>
  <w:style w:type="character" w:customStyle="1" w:styleId="citation-214">
    <w:name w:val="citation-214"/>
    <w:basedOn w:val="DefaultParagraphFont"/>
    <w:rsid w:val="00D273F7"/>
  </w:style>
  <w:style w:type="character" w:customStyle="1" w:styleId="citation-213">
    <w:name w:val="citation-213"/>
    <w:basedOn w:val="DefaultParagraphFont"/>
    <w:rsid w:val="00D273F7"/>
  </w:style>
  <w:style w:type="character" w:customStyle="1" w:styleId="citation-212">
    <w:name w:val="citation-212"/>
    <w:basedOn w:val="DefaultParagraphFont"/>
    <w:rsid w:val="00D273F7"/>
  </w:style>
  <w:style w:type="character" w:customStyle="1" w:styleId="citation-211">
    <w:name w:val="citation-211"/>
    <w:basedOn w:val="DefaultParagraphFont"/>
    <w:rsid w:val="00D273F7"/>
  </w:style>
  <w:style w:type="character" w:customStyle="1" w:styleId="citation-210">
    <w:name w:val="citation-210"/>
    <w:basedOn w:val="DefaultParagraphFont"/>
    <w:rsid w:val="00D273F7"/>
  </w:style>
  <w:style w:type="character" w:customStyle="1" w:styleId="citation-209">
    <w:name w:val="citation-209"/>
    <w:basedOn w:val="DefaultParagraphFont"/>
    <w:rsid w:val="00D273F7"/>
  </w:style>
  <w:style w:type="character" w:customStyle="1" w:styleId="citation-208">
    <w:name w:val="citation-208"/>
    <w:basedOn w:val="DefaultParagraphFont"/>
    <w:rsid w:val="00D273F7"/>
  </w:style>
  <w:style w:type="character" w:customStyle="1" w:styleId="citation-207">
    <w:name w:val="citation-207"/>
    <w:basedOn w:val="DefaultParagraphFont"/>
    <w:rsid w:val="00D273F7"/>
  </w:style>
  <w:style w:type="character" w:customStyle="1" w:styleId="citation-206">
    <w:name w:val="citation-206"/>
    <w:basedOn w:val="DefaultParagraphFont"/>
    <w:rsid w:val="00D273F7"/>
  </w:style>
  <w:style w:type="character" w:customStyle="1" w:styleId="citation-205">
    <w:name w:val="citation-205"/>
    <w:basedOn w:val="DefaultParagraphFont"/>
    <w:rsid w:val="00D273F7"/>
  </w:style>
  <w:style w:type="character" w:customStyle="1" w:styleId="citation-204">
    <w:name w:val="citation-204"/>
    <w:basedOn w:val="DefaultParagraphFont"/>
    <w:rsid w:val="00D273F7"/>
  </w:style>
  <w:style w:type="character" w:customStyle="1" w:styleId="citation-203">
    <w:name w:val="citation-203"/>
    <w:basedOn w:val="DefaultParagraphFont"/>
    <w:rsid w:val="00D273F7"/>
  </w:style>
  <w:style w:type="character" w:customStyle="1" w:styleId="citation-176">
    <w:name w:val="citation-176"/>
    <w:basedOn w:val="DefaultParagraphFont"/>
    <w:rsid w:val="00643823"/>
  </w:style>
  <w:style w:type="character" w:customStyle="1" w:styleId="citation-172">
    <w:name w:val="citation-172"/>
    <w:basedOn w:val="DefaultParagraphFont"/>
    <w:rsid w:val="00643823"/>
  </w:style>
  <w:style w:type="character" w:customStyle="1" w:styleId="citation-171">
    <w:name w:val="citation-171"/>
    <w:basedOn w:val="DefaultParagraphFont"/>
    <w:rsid w:val="00643823"/>
  </w:style>
  <w:style w:type="character" w:customStyle="1" w:styleId="citation-170">
    <w:name w:val="citation-170"/>
    <w:basedOn w:val="DefaultParagraphFont"/>
    <w:rsid w:val="00643823"/>
  </w:style>
  <w:style w:type="character" w:customStyle="1" w:styleId="citation-169">
    <w:name w:val="citation-169"/>
    <w:basedOn w:val="DefaultParagraphFont"/>
    <w:rsid w:val="00643823"/>
  </w:style>
  <w:style w:type="character" w:customStyle="1" w:styleId="citation-167">
    <w:name w:val="citation-167"/>
    <w:basedOn w:val="DefaultParagraphFont"/>
    <w:rsid w:val="00643823"/>
  </w:style>
  <w:style w:type="character" w:customStyle="1" w:styleId="citation-166">
    <w:name w:val="citation-166"/>
    <w:basedOn w:val="DefaultParagraphFont"/>
    <w:rsid w:val="00643823"/>
  </w:style>
  <w:style w:type="character" w:customStyle="1" w:styleId="citation-165">
    <w:name w:val="citation-165"/>
    <w:basedOn w:val="DefaultParagraphFont"/>
    <w:rsid w:val="00643823"/>
  </w:style>
  <w:style w:type="character" w:customStyle="1" w:styleId="citation-164">
    <w:name w:val="citation-164"/>
    <w:basedOn w:val="DefaultParagraphFont"/>
    <w:rsid w:val="00643823"/>
  </w:style>
  <w:style w:type="character" w:customStyle="1" w:styleId="citation-163">
    <w:name w:val="citation-163"/>
    <w:basedOn w:val="DefaultParagraphFont"/>
    <w:rsid w:val="00643823"/>
  </w:style>
  <w:style w:type="character" w:customStyle="1" w:styleId="citation-162">
    <w:name w:val="citation-162"/>
    <w:basedOn w:val="DefaultParagraphFont"/>
    <w:rsid w:val="00643823"/>
  </w:style>
  <w:style w:type="character" w:customStyle="1" w:styleId="citation-161">
    <w:name w:val="citation-161"/>
    <w:basedOn w:val="DefaultParagraphFont"/>
    <w:rsid w:val="00643823"/>
  </w:style>
  <w:style w:type="character" w:customStyle="1" w:styleId="citation-160">
    <w:name w:val="citation-160"/>
    <w:basedOn w:val="DefaultParagraphFont"/>
    <w:rsid w:val="00643823"/>
  </w:style>
  <w:style w:type="character" w:customStyle="1" w:styleId="citation-159">
    <w:name w:val="citation-159"/>
    <w:basedOn w:val="DefaultParagraphFont"/>
    <w:rsid w:val="00643823"/>
  </w:style>
  <w:style w:type="character" w:customStyle="1" w:styleId="citation-158">
    <w:name w:val="citation-158"/>
    <w:basedOn w:val="DefaultParagraphFont"/>
    <w:rsid w:val="00643823"/>
  </w:style>
  <w:style w:type="character" w:customStyle="1" w:styleId="citation-157">
    <w:name w:val="citation-157"/>
    <w:basedOn w:val="DefaultParagraphFont"/>
    <w:rsid w:val="00643823"/>
  </w:style>
  <w:style w:type="character" w:customStyle="1" w:styleId="citation-156">
    <w:name w:val="citation-156"/>
    <w:basedOn w:val="DefaultParagraphFont"/>
    <w:rsid w:val="00643823"/>
  </w:style>
  <w:style w:type="character" w:customStyle="1" w:styleId="citation-155">
    <w:name w:val="citation-155"/>
    <w:basedOn w:val="DefaultParagraphFont"/>
    <w:rsid w:val="00643823"/>
  </w:style>
  <w:style w:type="character" w:customStyle="1" w:styleId="citation-154">
    <w:name w:val="citation-154"/>
    <w:basedOn w:val="DefaultParagraphFont"/>
    <w:rsid w:val="00643823"/>
  </w:style>
  <w:style w:type="character" w:customStyle="1" w:styleId="citation-153">
    <w:name w:val="citation-153"/>
    <w:basedOn w:val="DefaultParagraphFont"/>
    <w:rsid w:val="00643823"/>
  </w:style>
  <w:style w:type="character" w:customStyle="1" w:styleId="citation-152">
    <w:name w:val="citation-152"/>
    <w:basedOn w:val="DefaultParagraphFont"/>
    <w:rsid w:val="00643823"/>
  </w:style>
  <w:style w:type="character" w:customStyle="1" w:styleId="citation-150">
    <w:name w:val="citation-150"/>
    <w:basedOn w:val="DefaultParagraphFont"/>
    <w:rsid w:val="00643823"/>
  </w:style>
  <w:style w:type="character" w:customStyle="1" w:styleId="citation-149">
    <w:name w:val="citation-149"/>
    <w:basedOn w:val="DefaultParagraphFont"/>
    <w:rsid w:val="00643823"/>
  </w:style>
  <w:style w:type="character" w:customStyle="1" w:styleId="citation-148">
    <w:name w:val="citation-148"/>
    <w:basedOn w:val="DefaultParagraphFont"/>
    <w:rsid w:val="00643823"/>
  </w:style>
  <w:style w:type="character" w:customStyle="1" w:styleId="citation-147">
    <w:name w:val="citation-147"/>
    <w:basedOn w:val="DefaultParagraphFont"/>
    <w:rsid w:val="00643823"/>
  </w:style>
  <w:style w:type="character" w:customStyle="1" w:styleId="citation-145">
    <w:name w:val="citation-145"/>
    <w:basedOn w:val="DefaultParagraphFont"/>
    <w:rsid w:val="00643823"/>
  </w:style>
  <w:style w:type="character" w:customStyle="1" w:styleId="citation-144">
    <w:name w:val="citation-144"/>
    <w:basedOn w:val="DefaultParagraphFont"/>
    <w:rsid w:val="00643823"/>
  </w:style>
  <w:style w:type="character" w:customStyle="1" w:styleId="citation-143">
    <w:name w:val="citation-143"/>
    <w:basedOn w:val="DefaultParagraphFont"/>
    <w:rsid w:val="00643823"/>
  </w:style>
  <w:style w:type="character" w:customStyle="1" w:styleId="citation-142">
    <w:name w:val="citation-142"/>
    <w:basedOn w:val="DefaultParagraphFont"/>
    <w:rsid w:val="00643823"/>
  </w:style>
  <w:style w:type="character" w:customStyle="1" w:styleId="citation-141">
    <w:name w:val="citation-141"/>
    <w:basedOn w:val="DefaultParagraphFont"/>
    <w:rsid w:val="00643823"/>
  </w:style>
  <w:style w:type="character" w:customStyle="1" w:styleId="citation-140">
    <w:name w:val="citation-140"/>
    <w:basedOn w:val="DefaultParagraphFont"/>
    <w:rsid w:val="00643823"/>
  </w:style>
  <w:style w:type="character" w:customStyle="1" w:styleId="citation-133">
    <w:name w:val="citation-133"/>
    <w:basedOn w:val="DefaultParagraphFont"/>
    <w:rsid w:val="00643823"/>
  </w:style>
  <w:style w:type="character" w:customStyle="1" w:styleId="citation-132">
    <w:name w:val="citation-132"/>
    <w:basedOn w:val="DefaultParagraphFont"/>
    <w:rsid w:val="00643823"/>
  </w:style>
  <w:style w:type="character" w:customStyle="1" w:styleId="citation-131">
    <w:name w:val="citation-131"/>
    <w:basedOn w:val="DefaultParagraphFont"/>
    <w:rsid w:val="0064382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9734801">
      <w:bodyDiv w:val="1"/>
      <w:marLeft w:val="0"/>
      <w:marRight w:val="0"/>
      <w:marTop w:val="0"/>
      <w:marBottom w:val="0"/>
      <w:divBdr>
        <w:top w:val="none" w:sz="0" w:space="0" w:color="auto"/>
        <w:left w:val="none" w:sz="0" w:space="0" w:color="auto"/>
        <w:bottom w:val="none" w:sz="0" w:space="0" w:color="auto"/>
        <w:right w:val="none" w:sz="0" w:space="0" w:color="auto"/>
      </w:divBdr>
    </w:div>
    <w:div w:id="131753364">
      <w:bodyDiv w:val="1"/>
      <w:marLeft w:val="0"/>
      <w:marRight w:val="0"/>
      <w:marTop w:val="0"/>
      <w:marBottom w:val="0"/>
      <w:divBdr>
        <w:top w:val="none" w:sz="0" w:space="0" w:color="auto"/>
        <w:left w:val="none" w:sz="0" w:space="0" w:color="auto"/>
        <w:bottom w:val="none" w:sz="0" w:space="0" w:color="auto"/>
        <w:right w:val="none" w:sz="0" w:space="0" w:color="auto"/>
      </w:divBdr>
    </w:div>
    <w:div w:id="149292958">
      <w:bodyDiv w:val="1"/>
      <w:marLeft w:val="0"/>
      <w:marRight w:val="0"/>
      <w:marTop w:val="0"/>
      <w:marBottom w:val="0"/>
      <w:divBdr>
        <w:top w:val="none" w:sz="0" w:space="0" w:color="auto"/>
        <w:left w:val="none" w:sz="0" w:space="0" w:color="auto"/>
        <w:bottom w:val="none" w:sz="0" w:space="0" w:color="auto"/>
        <w:right w:val="none" w:sz="0" w:space="0" w:color="auto"/>
      </w:divBdr>
    </w:div>
    <w:div w:id="279652312">
      <w:bodyDiv w:val="1"/>
      <w:marLeft w:val="0"/>
      <w:marRight w:val="0"/>
      <w:marTop w:val="0"/>
      <w:marBottom w:val="0"/>
      <w:divBdr>
        <w:top w:val="none" w:sz="0" w:space="0" w:color="auto"/>
        <w:left w:val="none" w:sz="0" w:space="0" w:color="auto"/>
        <w:bottom w:val="none" w:sz="0" w:space="0" w:color="auto"/>
        <w:right w:val="none" w:sz="0" w:space="0" w:color="auto"/>
      </w:divBdr>
    </w:div>
    <w:div w:id="318732629">
      <w:bodyDiv w:val="1"/>
      <w:marLeft w:val="0"/>
      <w:marRight w:val="0"/>
      <w:marTop w:val="0"/>
      <w:marBottom w:val="0"/>
      <w:divBdr>
        <w:top w:val="none" w:sz="0" w:space="0" w:color="auto"/>
        <w:left w:val="none" w:sz="0" w:space="0" w:color="auto"/>
        <w:bottom w:val="none" w:sz="0" w:space="0" w:color="auto"/>
        <w:right w:val="none" w:sz="0" w:space="0" w:color="auto"/>
      </w:divBdr>
    </w:div>
    <w:div w:id="472646205">
      <w:bodyDiv w:val="1"/>
      <w:marLeft w:val="0"/>
      <w:marRight w:val="0"/>
      <w:marTop w:val="0"/>
      <w:marBottom w:val="0"/>
      <w:divBdr>
        <w:top w:val="none" w:sz="0" w:space="0" w:color="auto"/>
        <w:left w:val="none" w:sz="0" w:space="0" w:color="auto"/>
        <w:bottom w:val="none" w:sz="0" w:space="0" w:color="auto"/>
        <w:right w:val="none" w:sz="0" w:space="0" w:color="auto"/>
      </w:divBdr>
    </w:div>
    <w:div w:id="481656415">
      <w:bodyDiv w:val="1"/>
      <w:marLeft w:val="0"/>
      <w:marRight w:val="0"/>
      <w:marTop w:val="0"/>
      <w:marBottom w:val="0"/>
      <w:divBdr>
        <w:top w:val="none" w:sz="0" w:space="0" w:color="auto"/>
        <w:left w:val="none" w:sz="0" w:space="0" w:color="auto"/>
        <w:bottom w:val="none" w:sz="0" w:space="0" w:color="auto"/>
        <w:right w:val="none" w:sz="0" w:space="0" w:color="auto"/>
      </w:divBdr>
    </w:div>
    <w:div w:id="544801765">
      <w:bodyDiv w:val="1"/>
      <w:marLeft w:val="0"/>
      <w:marRight w:val="0"/>
      <w:marTop w:val="0"/>
      <w:marBottom w:val="0"/>
      <w:divBdr>
        <w:top w:val="none" w:sz="0" w:space="0" w:color="auto"/>
        <w:left w:val="none" w:sz="0" w:space="0" w:color="auto"/>
        <w:bottom w:val="none" w:sz="0" w:space="0" w:color="auto"/>
        <w:right w:val="none" w:sz="0" w:space="0" w:color="auto"/>
      </w:divBdr>
    </w:div>
    <w:div w:id="606932866">
      <w:bodyDiv w:val="1"/>
      <w:marLeft w:val="0"/>
      <w:marRight w:val="0"/>
      <w:marTop w:val="0"/>
      <w:marBottom w:val="0"/>
      <w:divBdr>
        <w:top w:val="none" w:sz="0" w:space="0" w:color="auto"/>
        <w:left w:val="none" w:sz="0" w:space="0" w:color="auto"/>
        <w:bottom w:val="none" w:sz="0" w:space="0" w:color="auto"/>
        <w:right w:val="none" w:sz="0" w:space="0" w:color="auto"/>
      </w:divBdr>
    </w:div>
    <w:div w:id="703943212">
      <w:bodyDiv w:val="1"/>
      <w:marLeft w:val="0"/>
      <w:marRight w:val="0"/>
      <w:marTop w:val="0"/>
      <w:marBottom w:val="0"/>
      <w:divBdr>
        <w:top w:val="none" w:sz="0" w:space="0" w:color="auto"/>
        <w:left w:val="none" w:sz="0" w:space="0" w:color="auto"/>
        <w:bottom w:val="none" w:sz="0" w:space="0" w:color="auto"/>
        <w:right w:val="none" w:sz="0" w:space="0" w:color="auto"/>
      </w:divBdr>
    </w:div>
    <w:div w:id="740373000">
      <w:bodyDiv w:val="1"/>
      <w:marLeft w:val="0"/>
      <w:marRight w:val="0"/>
      <w:marTop w:val="0"/>
      <w:marBottom w:val="0"/>
      <w:divBdr>
        <w:top w:val="none" w:sz="0" w:space="0" w:color="auto"/>
        <w:left w:val="none" w:sz="0" w:space="0" w:color="auto"/>
        <w:bottom w:val="none" w:sz="0" w:space="0" w:color="auto"/>
        <w:right w:val="none" w:sz="0" w:space="0" w:color="auto"/>
      </w:divBdr>
    </w:div>
    <w:div w:id="790906319">
      <w:bodyDiv w:val="1"/>
      <w:marLeft w:val="0"/>
      <w:marRight w:val="0"/>
      <w:marTop w:val="0"/>
      <w:marBottom w:val="0"/>
      <w:divBdr>
        <w:top w:val="none" w:sz="0" w:space="0" w:color="auto"/>
        <w:left w:val="none" w:sz="0" w:space="0" w:color="auto"/>
        <w:bottom w:val="none" w:sz="0" w:space="0" w:color="auto"/>
        <w:right w:val="none" w:sz="0" w:space="0" w:color="auto"/>
      </w:divBdr>
    </w:div>
    <w:div w:id="835534406">
      <w:bodyDiv w:val="1"/>
      <w:marLeft w:val="0"/>
      <w:marRight w:val="0"/>
      <w:marTop w:val="0"/>
      <w:marBottom w:val="0"/>
      <w:divBdr>
        <w:top w:val="none" w:sz="0" w:space="0" w:color="auto"/>
        <w:left w:val="none" w:sz="0" w:space="0" w:color="auto"/>
        <w:bottom w:val="none" w:sz="0" w:space="0" w:color="auto"/>
        <w:right w:val="none" w:sz="0" w:space="0" w:color="auto"/>
      </w:divBdr>
    </w:div>
    <w:div w:id="853111615">
      <w:bodyDiv w:val="1"/>
      <w:marLeft w:val="0"/>
      <w:marRight w:val="0"/>
      <w:marTop w:val="0"/>
      <w:marBottom w:val="0"/>
      <w:divBdr>
        <w:top w:val="none" w:sz="0" w:space="0" w:color="auto"/>
        <w:left w:val="none" w:sz="0" w:space="0" w:color="auto"/>
        <w:bottom w:val="none" w:sz="0" w:space="0" w:color="auto"/>
        <w:right w:val="none" w:sz="0" w:space="0" w:color="auto"/>
      </w:divBdr>
    </w:div>
    <w:div w:id="1006521453">
      <w:bodyDiv w:val="1"/>
      <w:marLeft w:val="0"/>
      <w:marRight w:val="0"/>
      <w:marTop w:val="0"/>
      <w:marBottom w:val="0"/>
      <w:divBdr>
        <w:top w:val="none" w:sz="0" w:space="0" w:color="auto"/>
        <w:left w:val="none" w:sz="0" w:space="0" w:color="auto"/>
        <w:bottom w:val="none" w:sz="0" w:space="0" w:color="auto"/>
        <w:right w:val="none" w:sz="0" w:space="0" w:color="auto"/>
      </w:divBdr>
    </w:div>
    <w:div w:id="1039158887">
      <w:bodyDiv w:val="1"/>
      <w:marLeft w:val="0"/>
      <w:marRight w:val="0"/>
      <w:marTop w:val="0"/>
      <w:marBottom w:val="0"/>
      <w:divBdr>
        <w:top w:val="none" w:sz="0" w:space="0" w:color="auto"/>
        <w:left w:val="none" w:sz="0" w:space="0" w:color="auto"/>
        <w:bottom w:val="none" w:sz="0" w:space="0" w:color="auto"/>
        <w:right w:val="none" w:sz="0" w:space="0" w:color="auto"/>
      </w:divBdr>
    </w:div>
    <w:div w:id="1078551668">
      <w:bodyDiv w:val="1"/>
      <w:marLeft w:val="0"/>
      <w:marRight w:val="0"/>
      <w:marTop w:val="0"/>
      <w:marBottom w:val="0"/>
      <w:divBdr>
        <w:top w:val="none" w:sz="0" w:space="0" w:color="auto"/>
        <w:left w:val="none" w:sz="0" w:space="0" w:color="auto"/>
        <w:bottom w:val="none" w:sz="0" w:space="0" w:color="auto"/>
        <w:right w:val="none" w:sz="0" w:space="0" w:color="auto"/>
      </w:divBdr>
    </w:div>
    <w:div w:id="1124272203">
      <w:bodyDiv w:val="1"/>
      <w:marLeft w:val="0"/>
      <w:marRight w:val="0"/>
      <w:marTop w:val="0"/>
      <w:marBottom w:val="0"/>
      <w:divBdr>
        <w:top w:val="none" w:sz="0" w:space="0" w:color="auto"/>
        <w:left w:val="none" w:sz="0" w:space="0" w:color="auto"/>
        <w:bottom w:val="none" w:sz="0" w:space="0" w:color="auto"/>
        <w:right w:val="none" w:sz="0" w:space="0" w:color="auto"/>
      </w:divBdr>
    </w:div>
    <w:div w:id="1200240667">
      <w:bodyDiv w:val="1"/>
      <w:marLeft w:val="0"/>
      <w:marRight w:val="0"/>
      <w:marTop w:val="0"/>
      <w:marBottom w:val="0"/>
      <w:divBdr>
        <w:top w:val="none" w:sz="0" w:space="0" w:color="auto"/>
        <w:left w:val="none" w:sz="0" w:space="0" w:color="auto"/>
        <w:bottom w:val="none" w:sz="0" w:space="0" w:color="auto"/>
        <w:right w:val="none" w:sz="0" w:space="0" w:color="auto"/>
      </w:divBdr>
    </w:div>
    <w:div w:id="1271623780">
      <w:bodyDiv w:val="1"/>
      <w:marLeft w:val="0"/>
      <w:marRight w:val="0"/>
      <w:marTop w:val="0"/>
      <w:marBottom w:val="0"/>
      <w:divBdr>
        <w:top w:val="none" w:sz="0" w:space="0" w:color="auto"/>
        <w:left w:val="none" w:sz="0" w:space="0" w:color="auto"/>
        <w:bottom w:val="none" w:sz="0" w:space="0" w:color="auto"/>
        <w:right w:val="none" w:sz="0" w:space="0" w:color="auto"/>
      </w:divBdr>
    </w:div>
    <w:div w:id="1279336998">
      <w:bodyDiv w:val="1"/>
      <w:marLeft w:val="0"/>
      <w:marRight w:val="0"/>
      <w:marTop w:val="0"/>
      <w:marBottom w:val="0"/>
      <w:divBdr>
        <w:top w:val="none" w:sz="0" w:space="0" w:color="auto"/>
        <w:left w:val="none" w:sz="0" w:space="0" w:color="auto"/>
        <w:bottom w:val="none" w:sz="0" w:space="0" w:color="auto"/>
        <w:right w:val="none" w:sz="0" w:space="0" w:color="auto"/>
      </w:divBdr>
    </w:div>
    <w:div w:id="1465613897">
      <w:bodyDiv w:val="1"/>
      <w:marLeft w:val="0"/>
      <w:marRight w:val="0"/>
      <w:marTop w:val="0"/>
      <w:marBottom w:val="0"/>
      <w:divBdr>
        <w:top w:val="none" w:sz="0" w:space="0" w:color="auto"/>
        <w:left w:val="none" w:sz="0" w:space="0" w:color="auto"/>
        <w:bottom w:val="none" w:sz="0" w:space="0" w:color="auto"/>
        <w:right w:val="none" w:sz="0" w:space="0" w:color="auto"/>
      </w:divBdr>
    </w:div>
    <w:div w:id="1573389371">
      <w:bodyDiv w:val="1"/>
      <w:marLeft w:val="0"/>
      <w:marRight w:val="0"/>
      <w:marTop w:val="0"/>
      <w:marBottom w:val="0"/>
      <w:divBdr>
        <w:top w:val="none" w:sz="0" w:space="0" w:color="auto"/>
        <w:left w:val="none" w:sz="0" w:space="0" w:color="auto"/>
        <w:bottom w:val="none" w:sz="0" w:space="0" w:color="auto"/>
        <w:right w:val="none" w:sz="0" w:space="0" w:color="auto"/>
      </w:divBdr>
    </w:div>
    <w:div w:id="1694961098">
      <w:bodyDiv w:val="1"/>
      <w:marLeft w:val="0"/>
      <w:marRight w:val="0"/>
      <w:marTop w:val="0"/>
      <w:marBottom w:val="0"/>
      <w:divBdr>
        <w:top w:val="none" w:sz="0" w:space="0" w:color="auto"/>
        <w:left w:val="none" w:sz="0" w:space="0" w:color="auto"/>
        <w:bottom w:val="none" w:sz="0" w:space="0" w:color="auto"/>
        <w:right w:val="none" w:sz="0" w:space="0" w:color="auto"/>
      </w:divBdr>
    </w:div>
    <w:div w:id="1717657783">
      <w:bodyDiv w:val="1"/>
      <w:marLeft w:val="0"/>
      <w:marRight w:val="0"/>
      <w:marTop w:val="0"/>
      <w:marBottom w:val="0"/>
      <w:divBdr>
        <w:top w:val="none" w:sz="0" w:space="0" w:color="auto"/>
        <w:left w:val="none" w:sz="0" w:space="0" w:color="auto"/>
        <w:bottom w:val="none" w:sz="0" w:space="0" w:color="auto"/>
        <w:right w:val="none" w:sz="0" w:space="0" w:color="auto"/>
      </w:divBdr>
    </w:div>
    <w:div w:id="1724711589">
      <w:bodyDiv w:val="1"/>
      <w:marLeft w:val="0"/>
      <w:marRight w:val="0"/>
      <w:marTop w:val="0"/>
      <w:marBottom w:val="0"/>
      <w:divBdr>
        <w:top w:val="none" w:sz="0" w:space="0" w:color="auto"/>
        <w:left w:val="none" w:sz="0" w:space="0" w:color="auto"/>
        <w:bottom w:val="none" w:sz="0" w:space="0" w:color="auto"/>
        <w:right w:val="none" w:sz="0" w:space="0" w:color="auto"/>
      </w:divBdr>
    </w:div>
    <w:div w:id="1817411445">
      <w:bodyDiv w:val="1"/>
      <w:marLeft w:val="0"/>
      <w:marRight w:val="0"/>
      <w:marTop w:val="0"/>
      <w:marBottom w:val="0"/>
      <w:divBdr>
        <w:top w:val="none" w:sz="0" w:space="0" w:color="auto"/>
        <w:left w:val="none" w:sz="0" w:space="0" w:color="auto"/>
        <w:bottom w:val="none" w:sz="0" w:space="0" w:color="auto"/>
        <w:right w:val="none" w:sz="0" w:space="0" w:color="auto"/>
      </w:divBdr>
    </w:div>
    <w:div w:id="1848015613">
      <w:bodyDiv w:val="1"/>
      <w:marLeft w:val="0"/>
      <w:marRight w:val="0"/>
      <w:marTop w:val="0"/>
      <w:marBottom w:val="0"/>
      <w:divBdr>
        <w:top w:val="none" w:sz="0" w:space="0" w:color="auto"/>
        <w:left w:val="none" w:sz="0" w:space="0" w:color="auto"/>
        <w:bottom w:val="none" w:sz="0" w:space="0" w:color="auto"/>
        <w:right w:val="none" w:sz="0" w:space="0" w:color="auto"/>
      </w:divBdr>
    </w:div>
    <w:div w:id="1884634653">
      <w:bodyDiv w:val="1"/>
      <w:marLeft w:val="0"/>
      <w:marRight w:val="0"/>
      <w:marTop w:val="0"/>
      <w:marBottom w:val="0"/>
      <w:divBdr>
        <w:top w:val="none" w:sz="0" w:space="0" w:color="auto"/>
        <w:left w:val="none" w:sz="0" w:space="0" w:color="auto"/>
        <w:bottom w:val="none" w:sz="0" w:space="0" w:color="auto"/>
        <w:right w:val="none" w:sz="0" w:space="0" w:color="auto"/>
      </w:divBdr>
    </w:div>
    <w:div w:id="19670837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oter" Target="footer4.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b:Source>
    <b:Tag>Isw10</b:Tag>
    <b:SourceType>JournalArticle</b:SourceType>
    <b:Guid>{5E515413-1C3B-4397-852B-1DF96C12B8A1}</b:Guid>
    <b:Author>
      <b:Author>
        <b:NameList>
          <b:Person>
            <b:Last>Iswarati</b:Last>
          </b:Person>
        </b:NameList>
      </b:Author>
    </b:Author>
    <b:Title>Pengetahuan Keluarga dalam Pengasuhan dan Tumbuh Kembang Anak</b:Title>
    <b:Year>2010</b:Year>
    <b:JournalName>Gizi Indon</b:JournalName>
    <b:RefOrder>3</b:RefOrder>
  </b:Source>
  <b:Source>
    <b:Tag>Han10</b:Tag>
    <b:SourceType>Book</b:SourceType>
    <b:Guid>{85D9C6A0-6989-482E-BB99-82793F61D5D2}</b:Guid>
    <b:Author>
      <b:Author>
        <b:NameList>
          <b:Person>
            <b:Last>Marimbi</b:Last>
            <b:First>Hanum</b:First>
          </b:Person>
        </b:NameList>
      </b:Author>
    </b:Author>
    <b:Title>Tumbuh Kembang Status Gizi</b:Title>
    <b:Year>2010</b:Year>
    <b:City>Yogyakarta</b:City>
    <b:Publisher>Nuha Medika</b:Publisher>
    <b:RefOrder>4</b:RefOrder>
  </b:Source>
  <b:Source>
    <b:Tag>Ony11</b:Tag>
    <b:SourceType>JournalArticle</b:SourceType>
    <b:Guid>{94B5A0FD-E68C-4612-8907-791A9EED7906}</b:Guid>
    <b:Author>
      <b:Author>
        <b:NameList>
          <b:Person>
            <b:Last>Linda</b:Last>
            <b:First>Ony</b:First>
          </b:Person>
        </b:NameList>
      </b:Author>
    </b:Author>
    <b:Title>Huungan Peendidikan dan Pekerjaan Orang Tua Serta Pola Asuh Dengan Status Gizi Balita Di Kota dan Kabupaten Tangerang, Banten</b:Title>
    <b:Year>2011</b:Year>
    <b:Pages>137</b:Pages>
    <b:RefOrder>5</b:RefOrder>
  </b:Source>
  <b:Source>
    <b:Tag>Ron14</b:Tag>
    <b:SourceType>JournalArticle</b:SourceType>
    <b:Guid>{567CA7A3-F78A-4EB8-96F6-9640460A3D76}</b:Guid>
    <b:Author>
      <b:Author>
        <b:NameList>
          <b:Person>
            <b:Last>Rona Firmana Putri</b:Last>
            <b:First>Delmi</b:First>
            <b:Middle>Sulastri, Yuniar Lestari</b:Middle>
          </b:Person>
        </b:NameList>
      </b:Author>
    </b:Author>
    <b:Title>Faktor-Faktor yang Berhubungan Dengan Status Gizi Anak Balita di Wilayah Kerja Puskesmas Nanggalo, Padang</b:Title>
    <b:Year>2014</b:Year>
    <b:Pages>255-260</b:Pages>
    <b:RefOrder>6</b:RefOrder>
  </b:Source>
  <b:Source>
    <b:Tag>Des12</b:Tag>
    <b:SourceType>JournalArticle</b:SourceType>
    <b:Guid>{5785BE4B-7C8F-42BB-A9E3-3239E6FE6D1A}</b:Guid>
    <b:Author>
      <b:Author>
        <b:NameList>
          <b:Person>
            <b:Last>Sofiyana</b:Last>
            <b:First>Desi</b:First>
          </b:Person>
        </b:NameList>
      </b:Author>
    </b:Author>
    <b:Title>Perbedaan Pengetahuan, Sikap Dan Perilaku Sebelum Dan Setelah Konseling Gizi Pada Ibu Balita Gizi Buruk.</b:Title>
    <b:Year>2012</b:Year>
    <b:Pages>20-25</b:Pages>
    <b:RefOrder>7</b:RefOrder>
  </b:Source>
  <b:Source>
    <b:Tag>Sun04</b:Tag>
    <b:SourceType>Book</b:SourceType>
    <b:Guid>{EB3E09BB-A0C6-486C-898F-9A166A59AE84}</b:Guid>
    <b:Author>
      <b:Author>
        <b:NameList>
          <b:Person>
            <b:Last>Almatsier</b:Last>
            <b:First>Sunita</b:First>
          </b:Person>
        </b:NameList>
      </b:Author>
    </b:Author>
    <b:Title>Prinsip Dasar Ilmu Gizi</b:Title>
    <b:Year>2004</b:Year>
    <b:City>Jakarta </b:City>
    <b:Publisher>PT. Gramedia Pustaka Utama</b:Publisher>
    <b:RefOrder>8</b:RefOrder>
  </b:Source>
  <b:Source>
    <b:Tag>Tin00</b:Tag>
    <b:SourceType>Book</b:SourceType>
    <b:Guid>{A64AE6A0-5B2E-4AA1-AEC8-016B869DBA49}</b:Guid>
    <b:Author>
      <b:Author>
        <b:NameList>
          <b:Person>
            <b:Last>Istiari</b:Last>
            <b:First>Tinuk</b:First>
          </b:Person>
        </b:NameList>
      </b:Author>
    </b:Author>
    <b:Title>Menanti Buah Hati</b:Title>
    <b:Year>2000</b:Year>
    <b:City>Yogyakarta</b:City>
    <b:Publisher>Persindo</b:Publisher>
    <b:RefOrder>9</b:RefOrder>
  </b:Source>
  <b:Source>
    <b:Tag>Nur13</b:Tag>
    <b:SourceType>JournalArticle</b:SourceType>
    <b:Guid>{6C723F4F-28A0-4CBB-AA13-8156B49497D1}</b:Guid>
    <b:Author>
      <b:Author>
        <b:NameList>
          <b:Person>
            <b:Last>Nur Afita R.</b:Last>
            <b:First>Novi</b:First>
            <b:Middle>Anding S, Istichomah</b:Middle>
          </b:Person>
        </b:NameList>
      </b:Author>
    </b:Author>
    <b:Title>Hubungan Tingkat Pengetahuan Ibu Tentang Gizi Kurang Pada Balita Terhadap Kejadian Gizi Kurang Di Desa Penusupan Tahun 2013</b:Title>
    <b:Year>2013</b:Year>
    <b:Pages>4-5</b:Pages>
    <b:RefOrder>10</b:RefOrder>
  </b:Source>
  <b:Source>
    <b:Tag>Tia13</b:Tag>
    <b:SourceType>JournalArticle</b:SourceType>
    <b:Guid>{7EC2791D-4248-44E7-A1B1-8732401D3BD3}</b:Guid>
    <b:Author>
      <b:Author>
        <b:NameList>
          <b:Person>
            <b:Last>Rosania</b:Last>
            <b:First>Tiara</b:First>
          </b:Person>
        </b:NameList>
      </b:Author>
    </b:Author>
    <b:Title>Pengaruh Konseling Gizi Terhadap Pengetahuan, Sikap Dan Perilaku Ibu Dalam Pemberian Makan Anak Dan Asupan Zat Gizi Anak Stunting Usia 1-2 Tahun di Kecamatan Semarang Timur</b:Title>
    <b:Year>2013</b:Year>
    <b:Pages>14-16</b:Pages>
    <b:RefOrder>11</b:RefOrder>
  </b:Source>
  <b:Source>
    <b:Tag>Soe00</b:Tag>
    <b:SourceType>Book</b:SourceType>
    <b:Guid>{18A7E082-F0C3-4F41-BD25-B5D22182A007}</b:Guid>
    <b:Author>
      <b:Author>
        <b:NameList>
          <b:Person>
            <b:Last>Soekirman</b:Last>
          </b:Person>
        </b:NameList>
      </b:Author>
    </b:Author>
    <b:Title>Ilmu Gizi Dan Aplikasinya Untuk Keluarga dan Masyarakat</b:Title>
    <b:Year>2000</b:Year>
    <b:City>Jakarta</b:City>
    <b:Publisher>Depertemen Pendidikan Nasional</b:Publisher>
    <b:RefOrder>12</b:RefOrder>
  </b:Source>
  <b:Source>
    <b:Tag>Pal14</b:Tag>
    <b:SourceType>JournalArticle</b:SourceType>
    <b:Guid>{5C8A1353-062B-4C97-8B93-6F492291A1B1}</b:Guid>
    <b:Author>
      <b:Author>
        <b:NameList>
          <b:Person>
            <b:Last>Ita</b:Last>
            <b:First>Palviana</b:First>
          </b:Person>
        </b:NameList>
      </b:Author>
    </b:Author>
    <b:Title> Hubungan Pola Asuh Dengan Status Gizi Anak Balita di Desa Tuning Kecamatan Mempawah Hulu Kabupaten Landak Kalimantan Barat</b:Title>
    <b:Year>2014</b:Year>
    <b:Pages>5-7</b:Pages>
    <b:RefOrder>13</b:RefOrder>
  </b:Source>
  <b:Source>
    <b:Tag>Uri03</b:Tag>
    <b:SourceType>Book</b:SourceType>
    <b:Guid>{1B9E0B67-AAB3-4435-9584-80B7C9578C8C}</b:Guid>
    <b:Author>
      <b:Author>
        <b:NameList>
          <b:Person>
            <b:Last>Uripni</b:Last>
          </b:Person>
        </b:NameList>
      </b:Author>
    </b:Author>
    <b:Title>Komunikasi Kebidanan</b:Title>
    <b:Year>2003</b:Year>
    <b:City>Jakarta</b:City>
    <b:Publisher>EGC</b:Publisher>
    <b:RefOrder>14</b:RefOrder>
  </b:Source>
  <b:Source>
    <b:Tag>Ern07</b:Tag>
    <b:SourceType>JournalArticle</b:SourceType>
    <b:Guid>{C6A95585-4BDF-434F-BC2E-101590502072}</b:Guid>
    <b:Author>
      <b:Author>
        <b:NameList>
          <b:Person>
            <b:Last>Ernawati</b:Last>
          </b:Person>
        </b:NameList>
      </b:Author>
    </b:Author>
    <b:Title>Hubungan Faktor Sosial Ekonomi, Higiene Sanitasi Lingkungan, Tingkat Konsumsi dan Infeksi dengan Status Gizi Anak Usia 2-5 Tahun di Kabupaten Semarang</b:Title>
    <b:Year>2007</b:Year>
    <b:RefOrder>15</b:RefOrder>
  </b:Source>
  <b:Source>
    <b:Tag>Ris13</b:Tag>
    <b:SourceType>DocumentFromInternetSite</b:SourceType>
    <b:Guid>{5E7EE956-E29E-49AA-8EC9-D3A27487D2A5}</b:Guid>
    <b:Author>
      <b:Author>
        <b:NameList>
          <b:Person>
            <b:Last>Riskesdas</b:Last>
          </b:Person>
        </b:NameList>
      </b:Author>
    </b:Author>
    <b:Year>2013</b:Year>
    <b:Month>Desember</b:Month>
    <b:YearAccessed>2016</b:YearAccessed>
    <b:URL>URL:http://www.depkes.go.id/resources/download/general/Hasil%20Riskesdas%202013.pdf</b:URL>
    <b:InternetSiteTitle>depkes.go.id</b:InternetSiteTitle>
    <b:Day>1</b:Day>
    <b:MonthAccessed>November</b:MonthAccessed>
    <b:RefOrder>16</b:RefOrder>
  </b:Source>
  <b:Source>
    <b:Tag>Pus15</b:Tag>
    <b:SourceType>Report</b:SourceType>
    <b:Guid>{AA90FCDB-BABE-44F9-A9E2-B674345859AF}</b:Guid>
    <b:Author>
      <b:Author>
        <b:NameList>
          <b:Person>
            <b:Last>Tenggarong</b:Last>
            <b:First>Puskesmas</b:First>
            <b:Middle>Rapak Mahang</b:Middle>
          </b:Person>
        </b:NameList>
      </b:Author>
    </b:Author>
    <b:Title>Profil Puskesmas Rapak Mahang Tenggarong Tahun 2015</b:Title>
    <b:Year>2015</b:Year>
    <b:Publisher>Dinkes Kabupaten Kutai Kartanegara</b:Publisher>
    <b:City>Kutai Krtanegara</b:City>
    <b:RefOrder>17</b:RefOrder>
  </b:Source>
  <b:Source>
    <b:Tag>Bap00</b:Tag>
    <b:SourceType>Report</b:SourceType>
    <b:Guid>{D363B739-7ECB-4790-9071-7795E6DBA34B}</b:Guid>
    <b:Author>
      <b:Author>
        <b:NameList>
          <b:Person>
            <b:Last>Unicef</b:Last>
            <b:First>Bapenas</b:First>
            <b:Middle>dan</b:Middle>
          </b:Person>
        </b:NameList>
      </b:Author>
    </b:Author>
    <b:Title>Laporan Indonesia untuk persiapan end decade goal</b:Title>
    <b:Year>2000</b:Year>
    <b:City>Jakarta</b:City>
    <b:RefOrder>18</b:RefOrder>
  </b:Source>
  <b:Source>
    <b:Tag>Yus13</b:Tag>
    <b:SourceType>JournalArticle</b:SourceType>
    <b:Guid>{145E9093-CBA7-4DED-B9AF-85B2E871C742}</b:Guid>
    <b:Author>
      <b:Author>
        <b:NameList>
          <b:Person>
            <b:Last>Mustapa</b:Last>
            <b:First>Yusna</b:First>
          </b:Person>
        </b:NameList>
      </b:Author>
    </b:Author>
    <b:JournalName>Analisis Faktor Determinan Kejadian Masalah Gizi pada Anak Balita di Wilayah Kerj Puskesmas Tilote Kecamatan Tilango Kbupaten Gorontalo Tahun 2013</b:JournalName>
    <b:Year>2013</b:Year>
    <b:Pages>9-10</b:Pages>
    <b:RefOrder>19</b:RefOrder>
  </b:Source>
  <b:Source>
    <b:Tag>Soe07</b:Tag>
    <b:SourceType>Book</b:SourceType>
    <b:Guid>{8806FEE5-AE52-4DC6-918A-2388A537CAE7}</b:Guid>
    <b:Author>
      <b:Author>
        <b:NameList>
          <b:Person>
            <b:Last>Notoatmodjo</b:Last>
            <b:First>Soekidjo</b:First>
          </b:Person>
        </b:NameList>
      </b:Author>
    </b:Author>
    <b:Title>Kesehatan Masyarakat : Ilmu dan Seni</b:Title>
    <b:Year>2007</b:Year>
    <b:City>Jakarta</b:City>
    <b:Publisher>Rineka Cipta</b:Publisher>
    <b:RefOrder>20</b:RefOrder>
  </b:Source>
  <b:Source>
    <b:Tag>Dew12</b:Tag>
    <b:SourceType>JournalArticle</b:SourceType>
    <b:Guid>{203DBE02-3EFA-4E11-93F7-184ED8464256}</b:Guid>
    <b:Author>
      <b:Author>
        <b:NameList>
          <b:Person>
            <b:Last>Novitasari</b:Last>
            <b:First>Dewi.</b:First>
            <b:Middle>A.</b:Middle>
          </b:Person>
        </b:NameList>
      </b:Author>
    </b:Author>
    <b:Title>Faktor-Faktor Resiko Kejadian Gizi Buruk Pada Balita Yang Dirawat Di RSUP Dr. Kariadi Semarang</b:Title>
    <b:Year>2012</b:Year>
    <b:JournalName>Krya Tulis Ilmiah</b:JournalName>
    <b:Pages>60</b:Pages>
    <b:RefOrder>21</b:RefOrder>
  </b:Source>
  <b:Source>
    <b:Tag>Lin16</b:Tag>
    <b:SourceType>JournalArticle</b:SourceType>
    <b:Guid>{EB1E4CF4-693F-4F1D-BDAC-9ABB6A340381}</b:Guid>
    <b:Author>
      <b:Author>
        <b:NameList>
          <b:Person>
            <b:Last>Lina</b:Last>
            <b:First>Henico</b:First>
            <b:Middle>Putri</b:Middle>
          </b:Person>
        </b:NameList>
      </b:Author>
    </b:Author>
    <b:Title>Perilaku Hidup Bersih dan Sehat (PHBS) Siswa di SDN 42 Korong Gadang Kecamatan Kuranji Padang</b:Title>
    <b:Year>2016</b:Year>
    <b:JournalName>Jurnal Promkes, Vol 4 No. 1 Juli</b:JournalName>
    <b:Pages>92-103</b:Pages>
    <b:RefOrder>22</b:RefOrder>
  </b:Source>
  <b:Source>
    <b:Tag>Dia14</b:Tag>
    <b:SourceType>JournalArticle</b:SourceType>
    <b:Guid>{40276213-5DA5-4EB4-A13B-34DF6492BC20}</b:Guid>
    <b:Author>
      <b:Author>
        <b:NameList>
          <b:Person>
            <b:Last>Diana</b:Last>
            <b:First>Susanti,</b:First>
            <b:Middle>Irfan</b:Middle>
          </b:Person>
        </b:NameList>
      </b:Author>
    </b:Author>
    <b:Title>Pelaksanaan Program Perilaku Hidup Bersih dan Sehat (PHBS) di SD Negeri 001 Tanjung Balai Karimun</b:Title>
    <b:JournalName>Jurnal Kesehatan Masyarakat, Vol. 8, No. 1 September 2013 - Maret 2014</b:JournalName>
    <b:Year>2014</b:Year>
    <b:Pages>46 - 51</b:Pages>
    <b:RefOrder>23</b:RefOrder>
  </b:Source>
  <b:Source>
    <b:Tag>Hud12</b:Tag>
    <b:SourceType>Book</b:SourceType>
    <b:Guid>{88969A86-62B3-40A2-B0D6-A5486EC48BFF}</b:Guid>
    <b:Author>
      <b:Author>
        <b:NameList>
          <b:Person>
            <b:Last>Hudak</b:Last>
          </b:Person>
        </b:NameList>
      </b:Author>
    </b:Author>
    <b:Title>Keperawatan Kritis: Pendekatan Asuhan Holistic Vol 1</b:Title>
    <b:Year>2012</b:Year>
    <b:City>Jakarta</b:City>
    <b:Publisher>EGC</b:Publisher>
    <b:RefOrder>24</b:RefOrder>
  </b:Source>
  <b:Source>
    <b:Tag>Tho07</b:Tag>
    <b:SourceType>JournalArticle</b:SourceType>
    <b:Guid>{3075D992-468E-45E0-B714-33FA9C7536CA}</b:Guid>
    <b:Author>
      <b:Author>
        <b:NameList>
          <b:Person>
            <b:Last>Thomas</b:Last>
          </b:Person>
        </b:NameList>
      </b:Author>
    </b:Author>
    <b:Title>Lateral positioning of ventilated intensive care patients: A study of oxygenation, respiratory mechanics, hemodynamics, and adverse events</b:Title>
    <b:JournalName>HEART &amp; LUNG</b:JournalName>
    <b:Year>2007</b:Year>
    <b:Pages>277-286</b:Pages>
    <b:RefOrder>25</b:RefOrder>
  </b:Source>
  <b:Source>
    <b:Tag>Jon09</b:Tag>
    <b:SourceType>JournalArticle</b:SourceType>
    <b:Guid>{22C026EB-FC97-41BD-B31D-C70A3A73A04E}</b:Guid>
    <b:Title>Physiological Rational and Current Evidence for Therapeutic Positioning of Critically Ill Patients</b:Title>
    <b:Year>2009</b:Year>
    <b:Author>
      <b:Author>
        <b:NameList>
          <b:Person>
            <b:Last>Jonson</b:Last>
          </b:Person>
        </b:NameList>
      </b:Author>
    </b:Author>
    <b:JournalName> AACN Advanced Critical Care</b:JournalName>
    <b:Pages> 228-240</b:Pages>
    <b:RefOrder>26</b:RefOrder>
  </b:Source>
  <b:Source>
    <b:Tag>Gul08</b:Tag>
    <b:SourceType>Book</b:SourceType>
    <b:Guid>{8749C048-B8F0-4656-A458-C6515AE9FBE1}</b:Guid>
    <b:Title>Anaestesi Pain Intensive Care Intesive and Emergency Medicine</b:Title>
    <b:Year>2008</b:Year>
    <b:Author>
      <b:Author>
        <b:NameList>
          <b:Person>
            <b:Last>Gullo</b:Last>
          </b:Person>
        </b:NameList>
      </b:Author>
    </b:Author>
    <b:City>Milano</b:City>
    <b:Publisher>Springer</b:Publisher>
    <b:RefOrder>27</b:RefOrder>
  </b:Source>
  <b:Source>
    <b:Tag>Kar14</b:Tag>
    <b:SourceType>JournalArticle</b:SourceType>
    <b:Guid>{972EF2F9-5867-45BA-AC7B-12A85CEEBF17}</b:Guid>
    <b:Author>
      <b:Author>
        <b:NameList>
          <b:Person>
            <b:Last>Karmiza</b:Last>
          </b:Person>
        </b:NameList>
      </b:Author>
    </b:Author>
    <b:Title>Posisi lateral kiri elevasi kepala 30 derajat terhadap nilai tekanan Parsial Oksigen (PO2) pada pasien dengan ventilasi mekanik</b:Title>
    <b:JournalName>Jurnal Ners</b:JournalName>
    <b:Year>2014</b:Year>
    <b:Pages> 59–65. </b:Pages>
    <b:RefOrder>28</b:RefOrder>
  </b:Source>
  <b:Source>
    <b:Tag>Eff01</b:Tag>
    <b:SourceType>JournalArticle</b:SourceType>
    <b:Guid>{D20048C6-167A-4F6B-927F-D61330CFC015}</b:Guid>
    <b:Title>Effect of lateral position on tissue oxygenation in the critically ill</b:Title>
    <b:JournalName>Heart Lung, NCBI</b:JournalName>
    <b:Year>2001</b:Year>
    <b:Pages>269–276</b:Pages>
    <b:Author>
      <b:Author>
        <b:NameList>
          <b:Person>
            <b:Last>Banasik</b:Last>
          </b:Person>
        </b:NameList>
      </b:Author>
    </b:Author>
    <b:RefOrder>29</b:RefOrder>
  </b:Source>
  <b:Source>
    <b:Tag>Bul16</b:Tag>
    <b:SourceType>Book</b:SourceType>
    <b:Guid>{53591EC1-11E7-40DF-B15E-D7B26FA49646}</b:Guid>
    <b:Author>
      <b:Author>
        <b:NameList>
          <b:Person>
            <b:Last>Bulechek</b:Last>
          </b:Person>
        </b:NameList>
      </b:Author>
    </b:Author>
    <b:Title>Nursing intervention classification (6th Edition)</b:Title>
    <b:Year>2016</b:Year>
    <b:City>Jakarta</b:City>
    <b:Publisher>Mosby</b:Publisher>
    <b:RefOrder>30</b:RefOrder>
  </b:Source>
  <b:Source>
    <b:Tag>Ano13</b:Tag>
    <b:SourceType>JournalArticle</b:SourceType>
    <b:Guid>{30438861-F8D6-401B-B817-FFAB8E607E08}</b:Guid>
    <b:Author>
      <b:Author>
        <b:NameList>
          <b:Person>
            <b:Last>Anon</b:Last>
          </b:Person>
        </b:NameList>
      </b:Author>
    </b:Author>
    <b:Title>Prognosis of eldery patients subjected to mechanical ventilation in the ICU</b:Title>
    <b:JournalName>Med Intensiva</b:JournalName>
    <b:Year>2013</b:Year>
    <b:Pages>149-55</b:Pages>
    <b:RefOrder>31</b:RefOrder>
  </b:Source>
  <b:Source>
    <b:Tag>Kal16</b:Tag>
    <b:SourceType>JournalArticle</b:SourceType>
    <b:Guid>{926FD203-3EE7-4673-A9CA-55C710FD4556}</b:Guid>
    <b:Author>
      <b:Author>
        <b:NameList>
          <b:Person>
            <b:Last>Kalanuria</b:Last>
          </b:Person>
        </b:NameList>
      </b:Author>
    </b:Author>
    <b:Title>Ventilator-associated pneumonia in the ICU</b:Title>
    <b:JournalName>Crit Care</b:JournalName>
    <b:Year>2016</b:Year>
    <b:Pages>208</b:Pages>
    <b:RefOrder>32</b:RefOrder>
  </b:Source>
  <b:Source>
    <b:Tag>Oth17</b:Tag>
    <b:SourceType>JournalArticle</b:SourceType>
    <b:Guid>{EB2D7F15-6FD0-4625-A12E-9F6B80AC0F0E}</b:Guid>
    <b:Author>
      <b:Author>
        <b:NameList>
          <b:Person>
            <b:Last>Othman</b:Last>
          </b:Person>
        </b:NameList>
      </b:Author>
    </b:Author>
    <b:Title>Ventilator associated pneumonia, incidence and risk factors in emergency intensive care unit Zagazig university hospitals</b:Title>
    <b:JournalName>Egyptian Journal of Chest Diseases and Tuberculosis</b:JournalName>
    <b:Year>2017</b:Year>
    <b:Pages>703–708</b:Pages>
    <b:RefOrder>33</b:RefOrder>
  </b:Source>
  <b:Source>
    <b:Tag>Ari11</b:Tag>
    <b:SourceType>JournalArticle</b:SourceType>
    <b:Guid>{6A098ADF-B64C-4C39-82F9-6BF01695513C}</b:Guid>
    <b:Author>
      <b:Author>
        <b:NameList>
          <b:Person>
            <b:Last>Aries</b:Last>
          </b:Person>
        </b:NameList>
      </b:Author>
    </b:Author>
    <b:Title>Intra-Arterial  Blood  Pressure Reading  In  Intensive  Care  Unit  Patients In  The  Lateral  Position </b:Title>
    <b:JournalName> Journal  of Clinical Nursing</b:JournalName>
    <b:Year>2011</b:Year>
    <b:Pages>1825–1830</b:Pages>
    <b:RefOrder>34</b:RefOrder>
  </b:Source>
  <b:Source>
    <b:Tag>Kim06</b:Tag>
    <b:SourceType>JournalArticle</b:SourceType>
    <b:Guid>{872F81CC-9507-4DE5-8617-5B1B3E24DE01}</b:Guid>
    <b:Author>
      <b:Author>
        <b:NameList>
          <b:Person>
            <b:Last>Kim</b:Last>
          </b:Person>
        </b:NameList>
      </b:Author>
    </b:Author>
    <b:Title>Effects  of Backrest  Position  on  Central  Pressure  and  Intracranial  Pressure  in Brain  Surgery  Patients</b:Title>
    <b:JournalName>Taehan  Kanho Hakhoe Chi</b:JournalName>
    <b:Year>2006</b:Year>
    <b:Pages>353-360.</b:Pages>
    <b:RefOrder>35</b:RefOrder>
  </b:Source>
  <b:Source>
    <b:Tag>Cic10</b:Tag>
    <b:SourceType>JournalArticle</b:SourceType>
    <b:Guid>{91BEF258-E13F-4770-BF9C-D0C4CD1C9564}</b:Guid>
    <b:Title>Effect of Fowler’s Body Position on Blood Pressure Measurement</b:Title>
    <b:Year>2010</b:Year>
    <b:Pages>23-24</b:Pages>
    <b:Author>
      <b:Author>
        <b:NameList>
          <b:Person>
            <b:Last>Cicolini</b:Last>
          </b:Person>
        </b:NameList>
      </b:Author>
    </b:Author>
    <b:JournalName> Journal of  Clinical  Nursing</b:JournalName>
    <b:RefOrder>36</b:RefOrder>
  </b:Source>
  <b:Source>
    <b:Tag>Pot05</b:Tag>
    <b:SourceType>Book</b:SourceType>
    <b:Guid>{343DC07F-FFA5-413D-A36D-E0EDE4BC83C7}</b:Guid>
    <b:Title>Buku Ajar Fundamental Keperawatan : Konsep, proses dan praktik Edisi 4</b:Title>
    <b:City>Jakarta</b:City>
    <b:Year>2005</b:Year>
    <b:Author>
      <b:Author>
        <b:NameList>
          <b:Person>
            <b:Last>Perry</b:Last>
            <b:First>Potter</b:First>
            <b:Middle>&amp;</b:Middle>
          </b:Person>
        </b:NameList>
      </b:Author>
    </b:Author>
    <b:Publisher>EGC</b:Publisher>
    <b:RefOrder>37</b:RefOrder>
  </b:Source>
  <b:Source>
    <b:Tag>Rya03</b:Tag>
    <b:SourceType>JournalArticle</b:SourceType>
    <b:Guid>{D67C52CF-DC4B-434C-8C18-813E62DD1B2A}</b:Guid>
    <b:Title>Comparison of heart rate variability in supine, and lwft and right lateral position</b:Title>
    <b:Year>2003</b:Year>
    <b:Author>
      <b:Author>
        <b:NameList>
          <b:Person>
            <b:Last>Ryan</b:Last>
          </b:Person>
        </b:NameList>
      </b:Author>
    </b:Author>
    <b:JournalName>Anaesthesia</b:JournalName>
    <b:Pages>432-436</b:Pages>
    <b:RefOrder>38</b:RefOrder>
  </b:Source>
  <b:Source>
    <b:Tag>Zak14</b:Tag>
    <b:SourceType>ElectronicSource</b:SourceType>
    <b:Guid>{8EA117DF-C2AC-4FE8-890A-571A6DB27EBD}</b:Guid>
    <b:Title> Pengaruh mobilisasi progresif level I:terhadap risiko dekubitus dan perubahan saturasi oksigen pada pasien kritis terpasang ventilator di ruang ICU RSUD dr. Moewardi Surakarta</b:Title>
    <b:Year>2014</b:Year>
    <b:Month>-</b:Month>
    <b:Day>-</b:Day>
    <b:Author>
      <b:Author>
        <b:NameList>
          <b:Person>
            <b:Last>Zakiyyah</b:Last>
          </b:Person>
        </b:NameList>
      </b:Author>
    </b:Author>
    <b:City>Surakarta</b:City>
    <b:StateProvince>Jawa Tengah</b:StateProvince>
    <b:CountryRegion>Indonesia</b:CountryRegion>
    <b:RefOrder>39</b:RefOrder>
  </b:Source>
  <b:Source>
    <b:Tag>Pel02</b:Tag>
    <b:SourceType>JournalArticle</b:SourceType>
    <b:Guid>{F1526533-883D-4341-8B06-5BF1D92DD3E4}</b:Guid>
    <b:Author>
      <b:Author>
        <b:NameList>
          <b:Person>
            <b:Last>Pelosi</b:Last>
          </b:Person>
        </b:NameList>
      </b:Author>
    </b:Author>
    <b:Title> Prone position in acute respiratory distress syndrome</b:Title>
    <b:JournalName>European Respiratory Journal</b:JournalName>
    <b:Year>2002</b:Year>
    <b:Pages> 1017-1028</b:Pages>
    <b:RefOrder>40</b:RefOrder>
  </b:Source>
  <b:Source xmlns:b="http://schemas.openxmlformats.org/officeDocument/2006/bibliography">
    <b:Tag>K14</b:Tag>
    <b:SourceType>Book</b:SourceType>
    <b:Guid>{9FA3607D-F44E-4025-BFBF-D0D6CBCC7F53}</b:Guid>
    <b:Author>
      <b:Author>
        <b:NameList>
          <b:Person>
            <b:Last>Kemenkes</b:Last>
          </b:Person>
        </b:NameList>
      </b:Author>
    </b:Author>
    <b:Title>Pedoman Kelas Ibu Hamil</b:Title>
    <b:Year>2014</b:Year>
    <b:City>Jakarta</b:City>
    <b:Publisher>Dirjen Gizi dan KIA</b:Publisher>
    <b:RefOrder>1</b:RefOrder>
  </b:Source>
  <b:Source>
    <b:Tag>Placeholder1</b:Tag>
    <b:SourceType>JournalArticle</b:SourceType>
    <b:Guid>{E8EF8F1D-1C38-4073-AC5D-EC45AA9EC91A}</b:Guid>
    <b:Title>Faktor Resiko Kematian Ibu</b:Title>
    <b:Year>2013</b:Year>
    <b:Author>
      <b:Author>
        <b:NameList>
          <b:Person>
            <b:Last>Aeni</b:Last>
            <b:First>Nurul</b:First>
          </b:Person>
        </b:NameList>
      </b:Author>
    </b:Author>
    <b:JournalName>Jurnal Kesehatan Masyarakat Vol 7 no 10</b:JournalName>
    <b:Pages>453-459</b:Pages>
    <b:RefOrder>2</b:RefOrder>
  </b:Source>
  <b:Source>
    <b:Tag>Kem17</b:Tag>
    <b:SourceType>Book</b:SourceType>
    <b:Guid>{C558B8F1-4928-4A65-B1ED-68EE8E182129}</b:Guid>
    <b:Title>Lakip Kesga</b:Title>
    <b:Year>2017</b:Year>
    <b:Author>
      <b:Author>
        <b:NameList>
          <b:Person>
            <b:Last>Kemenkes</b:Last>
          </b:Person>
        </b:NameList>
      </b:Author>
    </b:Author>
    <b:City>Jakarta</b:City>
    <b:Publisher>Direktorat Kesehatan Keluarga</b:Publisher>
    <b:RefOrder>3</b:RefOrder>
  </b:Source>
  <b:Source>
    <b:Tag>Set16</b:Tag>
    <b:SourceType>JournalArticle</b:SourceType>
    <b:Guid>{4CA88182-9E31-4E81-A2F6-9C62B3BDFE3F}</b:Guid>
    <b:Author>
      <b:Author>
        <b:NameList>
          <b:Person>
            <b:Last>Setyaningsih</b:Last>
            <b:First>Pujiati</b:First>
          </b:Person>
          <b:Person>
            <b:Last>Fitriyani</b:Last>
          </b:Person>
          <b:Person>
            <b:Last>Ersila</b:Last>
            <b:First>Wahyu</b:First>
          </b:Person>
        </b:NameList>
      </b:Author>
    </b:Author>
    <b:Title>Pendampingan Kelas Ibu Hamil dalam Upaya Meningkatkan Kesehatan Ibu dan Janin</b:Title>
    <b:Year>2016</b:Year>
    <b:City>Semarang</b:City>
    <b:Publisher>Rakernar</b:Publisher>
    <b:JournalName>Rakernas AIPKEMA</b:JournalName>
    <b:Pages>294-296</b:Pages>
    <b:RefOrder>4</b:RefOrder>
  </b:Source>
  <b:Source>
    <b:Tag>Sar16</b:Tag>
    <b:SourceType>JournalArticle</b:SourceType>
    <b:Guid>{7801E9EA-F981-4D8D-97F7-47FA78CCDB20}</b:Guid>
    <b:Author>
      <b:Author>
        <b:NameList>
          <b:Person>
            <b:Last>Sari</b:Last>
            <b:First>Alfi</b:First>
            <b:Middle>Ardiana</b:Middle>
          </b:Person>
          <b:Person>
            <b:Last>Puspitasari</b:Last>
            <b:First>Dian</b:First>
          </b:Person>
        </b:NameList>
      </b:Author>
    </b:Author>
    <b:Title>Hubungan Senam Yoga dengan Kesiapan Fisik dan Psikologi Ibu Hamik dalam Menghadapi Persalinan di Kelas Antepartum</b:Title>
    <b:JournalName>Jurnal Terpadu Ilmu Kesehatan Volume 5 No.2</b:JournalName>
    <b:Year>2016</b:Year>
    <b:Pages>110-237</b:Pages>
    <b:RefOrder>5</b:RefOrder>
  </b:Source>
  <b:Source>
    <b:Tag>Hal16</b:Tag>
    <b:SourceType>Report</b:SourceType>
    <b:Guid>{5AD6AF03-5280-4421-B4E0-210CA53FBDED}</b:Guid>
    <b:Author>
      <b:Author>
        <b:NameList>
          <b:Person>
            <b:Last>Saidah</b:Last>
            <b:First>Halimatus</b:First>
          </b:Person>
        </b:NameList>
      </b:Author>
    </b:Author>
    <b:Title>Pengaruh Kelas Ibu Hamil Terhadap Kesiapan Persalinan Pada Ibu Hamil Trimester III di Puskesmas Sukorame</b:Title>
    <b:Year>2016</b:Year>
    <b:Publisher>Fakultas Ilmu Kesehatan Universitas Kediri</b:Publisher>
    <b:City>Kediri</b:City>
    <b:RefOrder>6</b:RefOrder>
  </b:Source>
  <b:Source>
    <b:Tag>Nil14</b:Tag>
    <b:SourceType>Report</b:SourceType>
    <b:Guid>{B178305B-3BAE-4D6A-9855-EA1D0E5CF9DE}</b:Guid>
    <b:Author>
      <b:Author>
        <b:NameList>
          <b:Person>
            <b:Last>Qurniasih</b:Last>
            <b:First>Nila</b:First>
          </b:Person>
        </b:NameList>
      </b:Author>
    </b:Author>
    <b:Title>Hubungan Aktivitas Kelas Ibu Hamil Terhadap Kesiapan Ibu Hamil dalam Menghadapi Persalinan</b:Title>
    <b:Year>2014</b:Year>
    <b:Publisher>Sekolah Tinggi Ilmu Kesehatan Aisyiah</b:Publisher>
    <b:City>Yogyakarta</b:City>
    <b:RefOrder>7</b:RefOrder>
  </b:Source>
  <b:Source>
    <b:Tag>Faj17</b:Tag>
    <b:SourceType>Report</b:SourceType>
    <b:Guid>{402A530F-5D2C-455B-B0BF-326DCCAB5290}</b:Guid>
    <b:Title>Hubungan Paritas dengan Tingkat Kecemasan Ibu Hamil Trimester III dalam Menghadapi Persalinan</b:Title>
    <b:Year>2017</b:Year>
    <b:Publisher>Universitas Islam Lamongan</b:Publisher>
    <b:City>Lamongan</b:City>
    <b:Author>
      <b:Author>
        <b:NameList>
          <b:Person>
            <b:Last>Fajrin</b:Last>
            <b:First>Fitriana</b:First>
            <b:Middle>Ikhtiarinawati</b:Middle>
          </b:Person>
        </b:NameList>
      </b:Author>
    </b:Author>
    <b:RefOrder>8</b:RefOrder>
  </b:Source>
  <b:Source>
    <b:Tag>Low04</b:Tag>
    <b:SourceType>Book</b:SourceType>
    <b:Guid>{9CEB1DE9-0527-459E-BDA3-9E64AA3A040C}</b:Guid>
    <b:Title>Buku Ajar Keperawatan Maternitas </b:Title>
    <b:Year>2004</b:Year>
    <b:Publisher>EGC</b:Publisher>
    <b:City>Jakarta</b:City>
    <b:Author>
      <b:Author>
        <b:NameList>
          <b:Person>
            <b:Last>Lowdermilk</b:Last>
            <b:First>Bobak</b:First>
            <b:Middle>Irene M</b:Middle>
          </b:Person>
          <b:Person>
            <b:Last>Jensen</b:Last>
          </b:Person>
        </b:NameList>
      </b:Author>
    </b:Author>
    <b:RefOrder>9</b:RefOrder>
  </b:Source>
  <b:Source>
    <b:Tag>Hoc21</b:Tag>
    <b:SourceType>Book</b:SourceType>
    <b:Guid>{BFC45230-9649-4B25-8964-D8E2A3F0EF29}</b:Guid>
    <b:Author>
      <b:Author>
        <b:NameList>
          <b:Person>
            <b:Last>Hockenberry</b:Last>
            <b:First>M.</b:First>
            <b:Middle>J., Rodgers, C. C., Wilson, D</b:Middle>
          </b:Person>
        </b:NameList>
      </b:Author>
    </b:Author>
    <b:Title>Wong's Essentials of Pediatric Nursing</b:Title>
    <b:Year>2021</b:Year>
    <b:City>St. Louis Missouri</b:City>
    <b:Publisher>Elsevier</b:Publisher>
    <b:RefOrder>1</b:RefOrder>
  </b:Source>
  <b:Source>
    <b:Tag>Pot19</b:Tag>
    <b:SourceType>Book</b:SourceType>
    <b:Guid>{98FF1DFB-92AB-49A6-9E95-1DB89A7C6C84}</b:Guid>
    <b:Author>
      <b:Author>
        <b:NameList>
          <b:Person>
            <b:Last>Potter</b:Last>
            <b:First>P.</b:First>
            <b:Middle>A., Perry, A. G., Stockert, P. A., Hall, A. M., Ostendorf, W. R</b:Middle>
          </b:Person>
        </b:NameList>
      </b:Author>
    </b:Author>
    <b:Title>Fundamental of Nursing</b:Title>
    <b:Year>2019</b:Year>
    <b:City>St. Louis Missouri</b:City>
    <b:Publisher>Elsevier</b:Publisher>
    <b:RefOrder>2</b:RefOrder>
  </b:Source>
  <b:Source>
    <b:Tag>Far211</b:Tag>
    <b:SourceType>JournalArticle</b:SourceType>
    <b:Guid>{6C2CA434-3703-479D-B2AF-D0DE0CF5E904}</b:Guid>
    <b:Author>
      <b:Author>
        <b:NameList>
          <b:Person>
            <b:Last>Faradila</b:Last>
            <b:First>A.,</b:First>
            <b:Middle>Kusumasari, V., Kurniati, F. D</b:Middle>
          </b:Person>
        </b:NameList>
      </b:Author>
    </b:Author>
    <b:Title>Pre Menstrual Sindrom Berhubungan Dengan Tingkat Kecemasan Pada Mahasiswi Keperawatan</b:Title>
    <b:JournalName>Jurnal Keperawatan</b:JournalName>
    <b:Year>2021</b:Year>
    <b:Pages>203-212</b:Pages>
    <b:RefOrder>3</b:RefOrder>
  </b:Source>
  <b:Source>
    <b:Tag>Kem18</b:Tag>
    <b:SourceType>Book</b:SourceType>
    <b:Guid>{3C1B7E6C-6A4F-4E07-8072-7565E6F80592}</b:Guid>
    <b:Title>Pedoman Nasional Pelayanan Kedokteran Tata Laksana Thalasemia. Jakarta: Kementerian Kesehatan RI.</b:Title>
    <b:Year>2018</b:Year>
    <b:City>Jakarta</b:City>
    <b:Publisher>Kementerian Kesehatan RI</b:Publisher>
    <b:Author>
      <b:Author>
        <b:NameList>
          <b:Person>
            <b:Last>Kementerian Kesehatan Republik Indonesia</b:Last>
          </b:Person>
        </b:NameList>
      </b:Author>
    </b:Author>
    <b:RefOrder>1</b:RefOrder>
  </b:Source>
  <b:Source>
    <b:Tag>Sha21</b:Tag>
    <b:SourceType>JournalArticle</b:SourceType>
    <b:Guid>{BEB6CB43-D5B1-4C08-8343-CB0363C6BB54}</b:Guid>
    <b:Title>Thalassemia, a human blood disorder</b:Title>
    <b:JournalName>Brazilian Journal of Biology</b:JournalName>
    <b:Year>2021</b:Year>
    <b:Pages>e246062</b:Pages>
    <b:DOI>https://doi.org/10.1590/1519-6984.246062</b:DOI>
    <b:Author>
      <b:Author>
        <b:NameList>
          <b:Person>
            <b:Last>Shafique</b:Last>
            <b:First>F.</b:First>
          </b:Person>
          <b:Person>
            <b:Last>Ali</b:Last>
            <b:First>S.</b:First>
          </b:Person>
          <b:Person>
            <b:Last>Almansouri</b:Last>
            <b:First>T.</b:First>
          </b:Person>
          <b:Person>
            <b:Last>Van Eeden</b:Last>
            <b:First>F.</b:First>
          </b:Person>
          <b:Person>
            <b:Last>Shafi</b:Last>
            <b:First>N.</b:First>
          </b:Person>
          <b:Person>
            <b:Last>Khalid</b:Last>
            <b:First>M.</b:First>
          </b:Person>
          <b:Person>
            <b:Last>Khawaja</b:Last>
            <b:First>S.</b:First>
          </b:Person>
          <b:Person>
            <b:Last>Andleeb</b:Last>
            <b:First>S.</b:First>
          </b:Person>
        </b:NameList>
      </b:Author>
    </b:Author>
    <b:RefOrder>2</b:RefOrder>
  </b:Source>
  <b:Source>
    <b:Tag>Kat20</b:Tag>
    <b:SourceType>JournalArticle</b:SourceType>
    <b:Guid>{1C250025-5D6F-4B07-B93E-5259ACCF09F1}</b:Guid>
    <b:Author>
      <b:Author>
        <b:NameList>
          <b:Person>
            <b:Last>Kattamis</b:Last>
            <b:First>A.</b:First>
          </b:Person>
          <b:Person>
            <b:Last>Forni</b:Last>
            <b:First>G.L.</b:First>
          </b:Person>
          <b:Person>
            <b:Last>Aydinok</b:Last>
            <b:First>Y.</b:First>
          </b:Person>
        </b:NameList>
      </b:Author>
    </b:Author>
    <b:Title>Thalasseamia</b:Title>
    <b:JournalName>The Lancet</b:JournalName>
    <b:Year>2020</b:Year>
    <b:Pages>231-246</b:Pages>
    <b:Volume>396</b:Volume>
    <b:Issue>10260</b:Issue>
    <b:DOI>https://doi.org/10.1016/S0140-6736(20)31174-9</b:DOI>
    <b:RefOrder>3</b:RefOrder>
  </b:Source>
  <b:Source>
    <b:Tag>Tah18</b:Tag>
    <b:SourceType>JournalArticle</b:SourceType>
    <b:Guid>{B0B9AC28-5193-4409-927E-13ABCB8CB8F3}</b:Guid>
    <b:Title>Thalassemia</b:Title>
    <b:JournalName>The Lancet</b:JournalName>
    <b:Year>2018</b:Year>
    <b:Pages>155-167</b:Pages>
    <b:Volume>391</b:Volume>
    <b:Issue>10116</b:Issue>
    <b:DOI>https://doi.org/10.1016/S0140-6736(17)31822-6</b:DOI>
    <b:Author>
      <b:Author>
        <b:NameList>
          <b:Person>
            <b:Last>Taher</b:Last>
            <b:First>A.T.</b:First>
          </b:Person>
          <b:Person>
            <b:Last>Weatherall</b:Last>
            <b:First>D.J.,</b:First>
            <b:Middle>Capelllini, M.D.</b:Middle>
          </b:Person>
        </b:NameList>
      </b:Author>
    </b:Author>
    <b:RefOrder>4</b:RefOrder>
  </b:Source>
  <b:Source>
    <b:Tag>Ori17</b:Tag>
    <b:SourceType>JournalArticle</b:SourceType>
    <b:Guid>{B0E0AD04-0FB0-4CE5-9F54-6C6D56588E63}</b:Guid>
    <b:Author>
      <b:Author>
        <b:NameList>
          <b:Person>
            <b:Last>Origa</b:Last>
            <b:First>R.</b:First>
          </b:Person>
        </b:NameList>
      </b:Author>
    </b:Author>
    <b:Title>Beta-Thalassemia</b:Title>
    <b:JournalName>Genetics in Medicine</b:JournalName>
    <b:Year>2017</b:Year>
    <b:Pages>609-619</b:Pages>
    <b:Volume>19</b:Volume>
    <b:Issue>6</b:Issue>
    <b:DOI>https://doi.org/10.1038/gim.2016.173</b:DOI>
    <b:RefOrder>5</b:RefOrder>
  </b:Source>
  <b:Source>
    <b:Tag>Cap14</b:Tag>
    <b:SourceType>Book</b:SourceType>
    <b:Guid>{5B7BD8AA-0EBE-4ACC-9E11-9487CEF187BA}</b:Guid>
    <b:Author>
      <b:Author>
        <b:NameList>
          <b:Person>
            <b:Last>Capellini</b:Last>
            <b:First>M.D.</b:First>
          </b:Person>
          <b:Person>
            <b:Last>Cohen</b:Last>
            <b:First>A.</b:First>
          </b:Person>
          <b:Person>
            <b:Last>Porter</b:Last>
            <b:First>J.</b:First>
          </b:Person>
          <b:Person>
            <b:Last>Taher</b:Last>
            <b:First>A.</b:First>
          </b:Person>
          <b:Person>
            <b:Last>Viprakasit</b:Last>
            <b:First>V.</b:First>
          </b:Person>
        </b:NameList>
      </b:Author>
    </b:Author>
    <b:Title>Guidelines for the management of transfusion dependent thalassaemia (TDT) (3rd ed.)</b:Title>
    <b:Year>2014</b:Year>
    <b:Publisher>Thalasseamia International Federation</b:Publisher>
    <b:RefOrder>6</b:RefOrder>
  </b:Source>
  <b:Source>
    <b:Tag>Wah22</b:Tag>
    <b:SourceType>JournalArticle</b:SourceType>
    <b:Guid>{F09AED0F-68B6-4A8F-B4CA-6D45B1D70CCC}</b:Guid>
    <b:Author>
      <b:Author>
        <b:NameList>
          <b:Person>
            <b:Last>Wahidiyat</b:Last>
            <b:First>P.A.</b:First>
          </b:Person>
          <b:Person>
            <b:Last>Sari</b:Last>
            <b:First>T.T.</b:First>
          </b:Person>
          <b:Person>
            <b:Last>Rahmartani</b:Last>
            <b:First>L.D.</b:First>
          </b:Person>
          <b:Person>
            <b:Last>Iskandar</b:Last>
            <b:First>S.D.</b:First>
          </b:Person>
        </b:NameList>
      </b:Author>
    </b:Author>
    <b:Title>Thalassemia in Indonesia</b:Title>
    <b:JournalName>Hemoglobin</b:JournalName>
    <b:Year>2022</b:Year>
    <b:Pages>39-44</b:Pages>
    <b:Volume>46</b:Volume>
    <b:Issue>1</b:Issue>
    <b:DOI>https://doi.org/10.1080/03630269.2021.2023565</b:DOI>
    <b:RefOrder>7</b:RefOrder>
  </b:Source>
  <b:Source>
    <b:Tag>Ruj24</b:Tag>
    <b:SourceType>JournalArticle</b:SourceType>
    <b:Guid>{02F03669-F7F2-4012-B9EE-6B551C4859A1}</b:Guid>
    <b:Author>
      <b:Author>
        <b:NameList>
          <b:Person>
            <b:Last>Rujito</b:Last>
            <b:First>L.</b:First>
          </b:Person>
          <b:Person>
            <b:Last>siswandari</b:Last>
            <b:First>W.</b:First>
          </b:Person>
          <b:Person>
            <b:Last>Lestarai</b:Last>
            <b:First>D.W.</b:First>
          </b:Person>
          <b:Person>
            <b:Last>Merine</b:Last>
            <b:First>M.</b:First>
          </b:Person>
          <b:Person>
            <b:Last>Sylviningrum</b:Last>
            <b:First>T.</b:First>
          </b:Person>
          <b:Person>
            <b:Last>Supriatin</b:Last>
          </b:Person>
          <b:Person>
            <b:Last>Hatmoko</b:Last>
            <b:First>S.</b:First>
          </b:Person>
        </b:NameList>
      </b:Author>
    </b:Author>
    <b:Title>Pelatihan Diagnosis Anemia dan Thalassemia bagi Dokter dan Tenaga Teknis Kesehatan di Wilayah Banyumas</b:Title>
    <b:JournalName>LINGGAMAS</b:JournalName>
    <b:Year>2024</b:Year>
    <b:Pages>18-27</b:Pages>
    <b:Volume>2</b:Volume>
    <b:Issue>1</b:Issue>
    <b:DOI>10.20884/1.linggamas.2024.2.1.12905</b:DOI>
    <b:RefOrder>8</b:RefOrder>
  </b:Source>
  <b:Source>
    <b:Tag>Fau23</b:Tag>
    <b:SourceType>JournalArticle</b:SourceType>
    <b:Guid>{05E1B04E-120C-4E6C-ADBB-A9EFB7AE1D64}</b:Guid>
    <b:Title>Studi Literatur: Kualitas Hidup Anak Usia Sekolah dengan Thalasemia</b:Title>
    <b:JournalName>Mando Care Journal</b:JournalName>
    <b:Year>2023</b:Year>
    <b:Author>
      <b:Author>
        <b:NameList>
          <b:Person>
            <b:Last>Fauziah</b:Last>
            <b:First>R.</b:First>
          </b:Person>
          <b:Person>
            <b:Last>Murtiningsih</b:Last>
          </b:Person>
          <b:Person>
            <b:Last>Inayah</b:Last>
            <b:First>I</b:First>
          </b:Person>
        </b:NameList>
      </b:Author>
    </b:Author>
    <b:Month>1-6</b:Month>
    <b:DOI>https://doi.org/10.55110/mcj.v2i1.85</b:DOI>
    <b:RefOrder>9</b:RefOrder>
  </b:Source>
  <b:Source>
    <b:Tag>Mar24</b:Tag>
    <b:SourceType>JournalArticle</b:SourceType>
    <b:Guid>{B1718978-6F6B-40FB-8C71-A6FED8A6FC23}</b:Guid>
    <b:Author>
      <b:Author>
        <b:NameList>
          <b:Person>
            <b:Last>Mardhiyah</b:Last>
            <b:First>Ai.</b:First>
          </b:Person>
          <b:Person>
            <b:Last>Panduragan</b:Last>
            <b:First>S.L.</b:First>
          </b:Person>
          <b:Person>
            <b:Last>Mediani</b:Last>
            <b:First>H.S.</b:First>
          </b:Person>
          <b:Person>
            <b:Last>Yosep</b:Last>
            <b:First>Y.</b:First>
          </b:Person>
        </b:NameList>
      </b:Author>
    </b:Author>
    <b:Title>Factors Associated With Quality of Life Among Adolescent With Beta Thalassemia in Indonesia: A Cross-Sectional Study</b:Title>
    <b:JournalName>Sage Journals</b:JournalName>
    <b:Year>2024</b:Year>
    <b:Volume>10</b:Volume>
    <b:DOI>https://doi.org/10.1177/23779608241255638</b:DOI>
    <b:RefOrder>10</b:RefOrder>
  </b:Source>
  <b:Source>
    <b:Tag>Far23</b:Tag>
    <b:SourceType>JournalArticle</b:SourceType>
    <b:Guid>{51553B08-B0EC-4548-809F-1F8799D97EE6}</b:Guid>
    <b:Author>
      <b:Author>
        <b:NameList>
          <b:Person>
            <b:Last>Faraski</b:Last>
            <b:First>K.</b:First>
          </b:Person>
          <b:Person>
            <b:Last>Rohima</b:Last>
            <b:First>W.</b:First>
          </b:Person>
          <b:Person>
            <b:Last>Putri</b:Last>
            <b:First>S.R.</b:First>
          </b:Person>
        </b:NameList>
      </b:Author>
    </b:Author>
    <b:Title>How to cite:Karissa Faraski, WHubungan Antara Tingkat Pendidikan dan Pengetahuan  Orangtua  dengan  Kualitas  Hidup  Anak  Talasemia  Mayor  di  RSUD  Dr. M. Yunus Bengkulu</b:Title>
    <b:JournalName>Journal Syntax Idea</b:JournalName>
    <b:Year>2023</b:Year>
    <b:Pages>1-20</b:Pages>
    <b:Volume>5</b:Volume>
    <b:Issue>10</b:Issue>
    <b:DOI>https://doi.org/10.36418/syntax-idea.v3i6.122</b:DOI>
    <b:RefOrder>11</b:RefOrder>
  </b:Source>
  <b:Source>
    <b:Tag>Lub18</b:Tag>
    <b:SourceType>JournalArticle</b:SourceType>
    <b:Guid>{161F99FD-38F0-4E0E-AAB8-4A8BF12BBB22}</b:Guid>
    <b:Title>Thalassemia in Indonesia</b:Title>
    <b:Year>2018</b:Year>
    <b:Author>
      <b:Author>
        <b:NameList>
          <b:Person>
            <b:Last>Lubis</b:Last>
            <b:First>B.</b:First>
          </b:Person>
        </b:NameList>
      </b:Author>
    </b:Author>
    <b:JournalName>Journal of Hematology</b:JournalName>
    <b:Pages>57-62</b:Pages>
    <b:Volume>7</b:Volume>
    <b:Issue>2</b:Issue>
    <b:DOI>https://doi.org/10.14740/jh421w</b:DOI>
    <b:RefOrder>12</b:RefOrder>
  </b:Source>
  <b:Source>
    <b:Tag>Set15</b:Tag>
    <b:SourceType>JournalArticle</b:SourceType>
    <b:Guid>{4A031044-6D0A-40C4-8709-D3F46EFCCD1A}</b:Guid>
    <b:Author>
      <b:Author>
        <b:NameList>
          <b:Person>
            <b:Last>Setianingsih</b:Last>
            <b:First>I.</b:First>
          </b:Person>
          <b:Person>
            <b:Last>Harahap</b:Last>
            <b:First>A.</b:First>
          </b:Person>
          <b:Person>
            <b:Last>Nainggolan</b:Last>
            <b:First>I.M.</b:First>
          </b:Person>
        </b:NameList>
      </b:Author>
    </b:Author>
    <b:Title>Thalassemia in Indonesia: Phenotypes and molecular defects.</b:Title>
    <b:JournalName>Advances in Experimental Medicine and Biology</b:JournalName>
    <b:Year>2015</b:Year>
    <b:Pages>75-94</b:Pages>
    <b:DOI>https://doi.org/10.1007/978-3-319-15774-0_6</b:DOI>
    <b:RefOrder>13</b:RefOrder>
  </b:Source>
  <b:Source>
    <b:Tag>Kem21</b:Tag>
    <b:SourceType>InternetSite</b:SourceType>
    <b:Guid>{247ADA92-4C61-4447-A361-B7A47ED3ECAE}</b:Guid>
    <b:Title>Talasemia Penyakit Keturunan, Hindari dengan Deteksi Dini</b:Title>
    <b:Year>2021</b:Year>
    <b:Author>
      <b:Author>
        <b:NameList>
          <b:Person>
            <b:Last>Kemenkes</b:Last>
          </b:Person>
        </b:NameList>
      </b:Author>
    </b:Author>
    <b:InternetSiteTitle>Kemenkes RI</b:InternetSiteTitle>
    <b:URL>https://sehatnegeriku.kemkes.go.id/baca/rilis-media/20220510/5739792/talasemia-penyakit-keturunan-hindari-dengan-deteksi-dini/</b:URL>
    <b:RefOrder>14</b:RefOrder>
  </b:Source>
  <b:Source>
    <b:Tag>Agr</b:Tag>
    <b:SourceType>Book</b:SourceType>
    <b:Guid>{AD7CCD83-8451-49F8-A7DB-3B4F1E7C4DE5}</b:Guid>
    <b:Author>
      <b:Author>
        <b:NameList>
          <b:Person>
            <b:Last>Agresti</b:Last>
            <b:First>A.</b:First>
          </b:Person>
        </b:NameList>
      </b:Author>
    </b:Author>
    <b:Title>Foundations of linear and generalized linear models.</b:Title>
    <b:Year>2015</b:Year>
    <b:City>Hoboken, NJ</b:City>
    <b:Publisher>Wiley</b:Publisher>
    <b:DOI>https://doi.org/10.1002/9781118730034</b:DOI>
    <b:RefOrder>15</b:RefOrder>
  </b:Source>
  <b:Source>
    <b:Tag>Ang14</b:Tag>
    <b:SourceType>BookSection</b:SourceType>
    <b:Guid>{BCEC647F-743D-4537-BFF6-9E0A370979D9}</b:Guid>
    <b:Author>
      <b:Author>
        <b:NameList>
          <b:Person>
            <b:Last>Angastiniotis</b:Last>
            <b:First>N.</b:First>
          </b:Person>
          <b:Person>
            <b:Last>Eleftheriou</b:Last>
            <b:First>A.</b:First>
          </b:Person>
        </b:NameList>
      </b:Author>
      <b:BookAuthor>
        <b:NameList>
          <b:Person>
            <b:Last>Weatherall</b:Last>
            <b:First>D.</b:First>
          </b:Person>
          <b:Person>
            <b:Last>Higgs</b:Last>
            <b:First>A.T.</b:First>
          </b:Person>
          <b:Person>
            <b:Last>Luzatto</b:Last>
            <b:First>R.</b:First>
          </b:Person>
        </b:NameList>
      </b:BookAuthor>
    </b:Author>
    <b:Title>Thalassaemia: The model for the control of haemoglobin disorders</b:Title>
    <b:Year>2014</b:Year>
    <b:Publisher>Wiley-Blackwell</b:Publisher>
    <b:BookTitle>The Thalasseamia Syndromes</b:BookTitle>
    <b:Pages>1-26</b:Pages>
    <b:RefOrder>16</b:RefOrder>
  </b:Source>
  <b:Source>
    <b:Tag>Tur18</b:Tag>
    <b:SourceType>JournalArticle</b:SourceType>
    <b:Guid>{1AF5F105-E808-4C42-879C-3D023C018F0A}</b:Guid>
    <b:Author>
      <b:Author>
        <b:NameList>
          <b:Person>
            <b:Last>Tursinawati</b:Last>
            <b:First>Y.</b:First>
          </b:Person>
          <b:Person>
            <b:Last>Fuad</b:Last>
            <b:First>W.</b:First>
          </b:Person>
        </b:NameList>
      </b:Author>
    </b:Author>
    <b:Title>Pengetahuan Pengaruhi Sikap dan Tindakan Mahasiswa terhadap Program Pencegahan Thalassemia di Indonesia</b:Title>
    <b:JournalName>HIGEIA (Journal of Public Health Research and Development)</b:JournalName>
    <b:Year>2018</b:Year>
    <b:Pages>654-662</b:Pages>
    <b:Volume>2</b:Volume>
    <b:Issue>4</b:Issue>
    <b:DOI>https://doi.org/10.15294/higeia.v2i4.23456</b:DOI>
    <b:RefOrder>17</b:RefOrder>
  </b:Source>
  <b:Source>
    <b:Tag>Fie17</b:Tag>
    <b:SourceType>Book</b:SourceType>
    <b:Guid>{E2CC3B54-EE65-4228-BFA2-2F32B39E4DF9}</b:Guid>
    <b:Title>Discovering statistics using IBM SPSS statistics (5th ed.)</b:Title>
    <b:Year>2017</b:Year>
    <b:Author>
      <b:Author>
        <b:NameList>
          <b:Person>
            <b:Last>Field</b:Last>
            <b:First>A.P.</b:First>
          </b:Person>
        </b:NameList>
      </b:Author>
    </b:Author>
    <b:City>CA</b:City>
    <b:Publisher>SAGE Publications</b:Publisher>
    <b:RefOrder>18</b:RefOrder>
  </b:Source>
  <b:Source>
    <b:Tag>Bur17</b:Tag>
    <b:SourceType>JournalArticle</b:SourceType>
    <b:Guid>{8956A41A-9EBF-4805-B7F1-8D003F00324E}</b:Guid>
    <b:Author>
      <b:Author>
        <b:NameList>
          <b:Person>
            <b:Last>Bursac</b:Last>
            <b:First>Z.</b:First>
          </b:Person>
          <b:Person>
            <b:Last>Gauss</b:Last>
            <b:First>C.H.</b:First>
          </b:Person>
          <b:Person>
            <b:Last>Williams</b:Last>
            <b:First>D.K.</b:First>
          </b:Person>
          <b:Person>
            <b:Last>Hosmer</b:Last>
            <b:First>D.W.</b:First>
          </b:Person>
        </b:NameList>
      </b:Author>
    </b:Author>
    <b:Title>Purposeful selection of variables in logistic regression</b:Title>
    <b:JournalName>Source Journal of Biostatistics</b:JournalName>
    <b:Year>2017</b:Year>
    <b:Pages>1-8</b:Pages>
    <b:Volume>2</b:Volume>
    <b:Issue>4</b:Issue>
    <b:DOI>10.1515/jb.2008.2.4.173</b:DOI>
    <b:RefOrder>19</b:RefOrder>
  </b:Source>
  <b:Source>
    <b:Tag>Sto18</b:Tag>
    <b:SourceType>JournalArticle</b:SourceType>
    <b:Guid>{7CAA8778-83FD-42D2-BE35-46C5932FE1CC}</b:Guid>
    <b:Title>Logistic regression: A brief primer</b:Title>
    <b:Year>2018</b:Year>
    <b:Author>
      <b:Author>
        <b:NameList>
          <b:Person>
            <b:Last>Stoltzfuz</b:Last>
            <b:First>J.C.</b:First>
          </b:Person>
        </b:NameList>
      </b:Author>
    </b:Author>
    <b:JournalName>Academic Emergency Medicine</b:JournalName>
    <b:Pages>1099-1104</b:Pages>
    <b:Volume>18</b:Volume>
    <b:Issue>10</b:Issue>
    <b:DOI>10.1111/j.1553-2712.2011.01185.x</b:DOI>
    <b:RefOrder>20</b:RefOrder>
  </b:Source>
  <b:Source>
    <b:Tag>Pen20</b:Tag>
    <b:SourceType>JournalArticle</b:SourceType>
    <b:Guid>{F0C8E2D5-DAFA-409D-83D1-C64FD3F2510B}</b:Guid>
    <b:Author>
      <b:Author>
        <b:NameList>
          <b:Person>
            <b:Last>Peng</b:Last>
            <b:First>J.Y.C.</b:First>
          </b:Person>
          <b:Person>
            <b:Last>Lee</b:Last>
            <b:First>K.L.</b:First>
          </b:Person>
          <b:Person>
            <b:Last>Ingersoll</b:Last>
            <b:First>G.M.</b:First>
          </b:Person>
        </b:NameList>
      </b:Author>
    </b:Author>
    <b:Title>An introduction to logistic regression analysis and reporting</b:Title>
    <b:JournalName>Journal of Educational Research</b:JournalName>
    <b:Year>2020</b:Year>
    <b:Pages>3-14</b:Pages>
    <b:Volume>96</b:Volume>
    <b:Issue>1</b:Issue>
    <b:DOI>10.1080/00220670309598740</b:DOI>
    <b:RefOrder>21</b:RefOrder>
  </b:Source>
  <b:Source>
    <b:Tag>Kar15</b:Tag>
    <b:SourceType>JournalArticle</b:SourceType>
    <b:Guid>{B48EE9EE-EEE7-45B2-BC08-30ACC59BBF64}</b:Guid>
    <b:Author>
      <b:Author>
        <b:NameList>
          <b:Person>
            <b:Last>Karimzei</b:Last>
            <b:First>T.</b:First>
          </b:Person>
          <b:Person>
            <b:Last>Masoudi</b:Last>
            <b:First>Q.</b:First>
          </b:Person>
          <b:Person>
            <b:Last>Shahrakipour</b:Last>
            <b:First>M.</b:First>
          </b:Person>
          <b:Person>
            <b:Last>Navidiyan</b:Last>
            <b:First>A.</b:First>
          </b:Person>
          <b:Person>
            <b:Last>Jamalzae</b:Last>
            <b:First>A.</b:First>
          </b:Person>
          <b:Person>
            <b:Last>Bamri</b:Last>
            <b:First>A.Z</b:First>
          </b:Person>
        </b:NameList>
      </b:Author>
    </b:Author>
    <b:Title>Knowledge, Attitude and Practice of Carrier Thalassemia Marriage Volunteer in Prevention of Major Thalassemi</b:Title>
    <b:JournalName>Global Journal of Health Science</b:JournalName>
    <b:Year>2015</b:Year>
    <b:Volume>7</b:Volume>
    <b:Issue>5</b:Issue>
    <b:DOI>https://doi.org/10.5539/gjhs.v7n5p364</b:DOI>
    <b:RefOrder>22</b:RefOrder>
  </b:Source>
  <b:Source>
    <b:Tag>Deh17</b:Tag>
    <b:SourceType>JournalArticle</b:SourceType>
    <b:Guid>{099F8BB5-2398-4FF5-9902-F0832C4B3E03}</b:Guid>
    <b:Author>
      <b:Author>
        <b:NameList>
          <b:Person>
            <b:Last>Dehnoalian</b:Last>
            <b:First>A.</b:First>
          </b:Person>
          <b:Person>
            <b:Last>Dehkordi</b:Last>
            <b:First>S.M.</b:First>
          </b:Person>
          <b:Person>
            <b:Last>Alaviani</b:Last>
            <b:First>M.</b:First>
          </b:Person>
          <b:Person>
            <b:Last>Motamedi</b:Last>
            <b:First>Z.</b:First>
          </b:Person>
          <b:Person>
            <b:Last>Ahamdpour</b:Last>
            <b:First>S.</b:First>
          </b:Person>
          <b:Person>
            <b:Last>Banan-Sharifi</b:Last>
            <b:First>M.</b:First>
          </b:Person>
        </b:NameList>
      </b:Author>
    </b:Author>
    <b:Title>The Impact of Educational Counseling Program on Quality of Life of Thalassemia Patients</b:Title>
    <b:JournalName>Jundishapur Journal of Chronic Disease Care</b:JournalName>
    <b:Year>2017</b:Year>
    <b:Volume>6</b:Volume>
    <b:Issue>4</b:Issue>
    <b:DOI>https://doi.org/10.5812/jjcdc.55980</b:DOI>
    <b:RefOrder>23</b:RefOrder>
  </b:Source>
  <b:Source>
    <b:Tag>Noe20</b:Tag>
    <b:SourceType>JournalArticle</b:SourceType>
    <b:Guid>{CB1AC47D-9260-45AB-86FA-9A3E832417AF}</b:Guid>
    <b:Author>
      <b:Author>
        <b:NameList>
          <b:Person>
            <b:Last>Noeriman</b:Last>
            <b:First>A.R.</b:First>
          </b:Person>
          <b:Person>
            <b:Last>Fitrianingrrum</b:Last>
            <b:First>I.</b:First>
          </b:Person>
          <b:Person>
            <b:Last>Armyanti</b:Last>
            <b:First>I.</b:First>
          </b:Person>
        </b:NameList>
      </b:Author>
    </b:Author>
    <b:Title>Knowledge Level about Thalassemia among High School Students in Pontianak City, West Kalimantan, Indonesia</b:Title>
    <b:JournalName>mutiara medika</b:JournalName>
    <b:Year>2020</b:Year>
    <b:Pages>85-91</b:Pages>
    <b:Volume>20</b:Volume>
    <b:Issue>2</b:Issue>
    <b:DOI>10.18196/mm.200248</b:DOI>
    <b:RefOrder>24</b:RefOrder>
  </b:Source>
  <b:Source>
    <b:Tag>Ari34</b:Tag>
    <b:SourceType>ConferenceProceedings</b:SourceType>
    <b:Guid>{000F1B2F-C280-41AE-BCEC-8D54C479B226}</b:Guid>
    <b:Author>
      <b:Author>
        <b:NameList>
          <b:Person>
            <b:Last>Ariani</b:Last>
            <b:First>M.</b:First>
          </b:Person>
          <b:Person>
            <b:Last>Nito</b:Last>
            <b:First>Paul</b:First>
            <b:Middle>Joae Brett</b:Middle>
          </b:Person>
        </b:NameList>
      </b:Author>
    </b:Author>
    <b:Title>Program REDAKSIMIA (Remaja Sadar Thalasemia) Sebagai Upaya Pencegahan Thalasemia</b:Title>
    <b:JournalName>Prosiding Seminar Nasional Masyarakat Tangguh</b:JournalName>
    <b:Year>2023</b:Year>
    <b:Pages>362-368</b:Pages>
    <b:ConferenceName>UNISM</b:ConferenceName>
    <b:RefOrder>25</b:RefOrder>
  </b:Source>
  <b:Source>
    <b:Tag>Has24</b:Tag>
    <b:SourceType>JournalArticle</b:SourceType>
    <b:Guid>{3F9F5696-B9FF-48C7-818E-8974563E6C87}</b:Guid>
    <b:Author>
      <b:Author>
        <b:NameList>
          <b:Person>
            <b:Last>Hasibuan</b:Last>
            <b:First>A.H.</b:First>
          </b:Person>
          <b:Person>
            <b:Last>Pasaribu</b:Last>
            <b:First>A.F.</b:First>
          </b:Person>
          <b:Person>
            <b:Last>Alfiyah</b:Last>
            <b:First>S.</b:First>
          </b:Person>
          <b:Person>
            <b:Last>J.N.</b:Last>
            <b:First>Utami</b:First>
          </b:Person>
          <b:Person>
            <b:Last>Harajap</b:Last>
            <b:First>N.R.Y.</b:First>
          </b:Person>
          <b:Person>
            <b:Last>Nurhayati</b:Last>
          </b:Person>
        </b:NameList>
      </b:Author>
    </b:Author>
    <b:Title>Peran Pendidikan Kesehatan dalam Meningkatkan Kesadaran Masyarakat Terhadap Pola Hidup Sehat di Era Digital</b:Title>
    <b:JournalName>DIDAKTIKA: Jurnal Kependidikan</b:JournalName>
    <b:Year>2024</b:Year>
    <b:Volume>13</b:Volume>
    <b:Issue>1</b:Issue>
    <b:DOI>https://doi.org/10.58230/27454312.1515</b:DOI>
    <b:RefOrder>26</b:RefOrder>
  </b:Source>
  <b:Source>
    <b:Tag>Sar241</b:Tag>
    <b:SourceType>JournalArticle</b:SourceType>
    <b:Guid>{1413C403-39B7-4245-A1CB-D600459DB63F}</b:Guid>
    <b:Title>Pengaruh Video Edukasi Kesehatan Terhadap Pengetahuan dan Sikap Siswa Tentang Talasemia di SMK Bina Bangsa Kota Tangerang Tahun 2023</b:Title>
    <b:Pages>1-11</b:Pages>
    <b:Year>2024</b:Year>
    <b:Author>
      <b:Author>
        <b:NameList>
          <b:Person>
            <b:Last>Sari</b:Last>
            <b:First>R.K.</b:First>
          </b:Person>
          <b:Person>
            <b:Last>Utami</b:Last>
            <b:First>S.</b:First>
          </b:Person>
          <b:Person>
            <b:Last>Kridawato</b:Last>
            <b:First>A.</b:First>
          </b:Person>
        </b:NameList>
      </b:Author>
    </b:Author>
    <b:JournalName>JUKMAS</b:JournalName>
    <b:Volume>8</b:Volume>
    <b:Issue>1</b:Issue>
    <b:DOI>https://doi.org/10.52643/jukmas.v8i1.3469</b:DOI>
    <b:RefOrder>27</b:RefOrder>
  </b:Source>
  <b:Source>
    <b:Tag>Jaf21</b:Tag>
    <b:SourceType>JournalArticle</b:SourceType>
    <b:Guid>{DCF9A1E2-479B-42B8-A9D4-D0B435CE981F}</b:Guid>
    <b:Author>
      <b:Author>
        <b:NameList>
          <b:Person>
            <b:Last>Jaffaar</b:Last>
            <b:First>N.</b:First>
          </b:Person>
          <b:Person>
            <b:Last>Khan</b:Last>
            <b:First>L.</b:First>
          </b:Person>
          <b:Person>
            <b:Last>Ahmed</b:Last>
            <b:First>U.I.</b:First>
          </b:Person>
          <b:Person>
            <b:Last>Vistro</b:Last>
            <b:First>N.H.</b:First>
          </b:Person>
          <b:Person>
            <b:Last>Khan</b:Last>
            <b:First>A.</b:First>
          </b:Person>
          <b:Person>
            <b:Last>Memon</b:Last>
            <b:First>M.Y.</b:First>
          </b:Person>
        </b:NameList>
      </b:Author>
    </b:Author>
    <b:Title>Barriers to Premarital Thalassemia Screening in Asia</b:Title>
    <b:JournalName>World Family Medicine</b:JournalName>
    <b:Year>2021</b:Year>
    <b:Pages>146-153</b:Pages>
    <b:DOI>10.5742/MEWFM.2021.94106</b:DOI>
    <b:RefOrder>28</b:RefOrder>
  </b:Source>
  <b:Source>
    <b:Tag>Saf15</b:Tag>
    <b:SourceType>JournalArticle</b:SourceType>
    <b:Guid>{B09F3EF6-4EA6-4042-A065-74F9DA4B3240}</b:Guid>
    <b:Author>
      <b:Author>
        <b:NameList>
          <b:Person>
            <b:Last>Saffi</b:Last>
            <b:First>M.</b:First>
          </b:Person>
          <b:Person>
            <b:Last>Howard</b:Last>
            <b:First>N.</b:First>
          </b:Person>
        </b:NameList>
      </b:Author>
    </b:Author>
    <b:Title>Exploring the Effectiveness of Mandatory Premarital Screening and Genetic Counselling Programmes for β-Thalassaemia in the Middle East: A Scoping Review</b:Title>
    <b:JournalName>Public Health Genomics</b:JournalName>
    <b:Year>2015</b:Year>
    <b:Pages>193-203</b:Pages>
    <b:Volume>18</b:Volume>
    <b:Issue>4</b:Issue>
    <b:DOI>10.1159/000430837</b:DOI>
    <b:RefOrder>29</b:RefOrder>
  </b:Source>
  <b:Source>
    <b:Tag>Ram</b:Tag>
    <b:SourceType>JournalArticle</b:SourceType>
    <b:Guid>{06B59AC5-D1B9-4A2E-B7D5-0A6D9947F225}</b:Guid>
    <b:Author>
      <b:Author>
        <b:NameList>
          <b:Person>
            <b:Last>Ramdan</b:Last>
            <b:First>P.</b:First>
          </b:Person>
          <b:Person>
            <b:Last>Delita</b:Last>
            <b:First>P.</b:First>
          </b:Person>
          <b:Person>
            <b:Last>Yunia</b:Last>
            <b:First>S.</b:First>
          </b:Person>
          <b:Person>
            <b:Last>Mohammad</b:Last>
          </b:Person>
          <b:Person>
            <b:Last>Maskoen</b:Last>
            <b:First>A.M.</b:First>
          </b:Person>
          <b:Person>
            <b:Last>Susanah</b:Last>
            <b:First>S.</b:First>
          </b:Person>
          <b:Person>
            <b:Last>Turbawati</b:Last>
          </b:Person>
          <b:Person>
            <b:Last>Kartika</b:Last>
            <b:First>D.</b:First>
          </b:Person>
          <b:Person>
            <b:Last>Liismayanti</b:Last>
            <b:First>L.</b:First>
          </b:Person>
          <b:Person>
            <b:Last>Purwanti</b:Last>
            <b:First>R.</b:First>
          </b:Person>
          <b:Person>
            <b:Last>Sahiratmadja</b:Last>
            <b:First>E.</b:First>
          </b:Person>
        </b:NameList>
      </b:Author>
    </b:Author>
    <b:Title>UPAYA MENURUNKAN ANGKA KEJADIAN TALASEMIA MAYOR MELALUI EDUKASI DAN PEMERIKSAAN DARAH PADA ACARA DONOR DARAH: MENUJU ZERO GROWTH TALASEMIA MAYOR DI INDONESIA.</b:Title>
    <b:JournalName>Jurnal Aplikasi Ipteks Untuk Masyarakat</b:JournalName>
    <b:Volume>12</b:Volume>
    <b:Issue>2</b:Issue>
    <b:DOI>10.24198/dharmakarya.v12i2.37317</b:DOI>
    <b:Year>2023</b:Year>
    <b:RefOrder>30</b:RefOrder>
  </b:Source>
  <b:Source>
    <b:Tag>Cas21</b:Tag>
    <b:SourceType>JournalArticle</b:SourceType>
    <b:Guid>{119B2700-15DB-488C-8855-ED04C54E0273}</b:Guid>
    <b:Title>From Hepatitis A to E: A Critical Review of Viral Hepatitis</b:Title>
    <b:Year>2021</b:Year>
    <b:Publisher>NCBI</b:Publisher>
    <b:Author>
      <b:Author>
        <b:NameList>
          <b:Person>
            <b:Last>Castenada</b:Last>
            <b:First>D.</b:First>
          </b:Person>
          <b:Person>
            <b:Last>Gonzales</b:Last>
            <b:First>A.J.</b:First>
          </b:Person>
          <b:Person>
            <b:Last>Alomari</b:Last>
            <b:First>M.</b:First>
          </b:Person>
          <b:Person>
            <b:Last>Tandon</b:Last>
            <b:First>K.</b:First>
          </b:Person>
          <b:Person>
            <b:Last>Zervos</b:Last>
            <b:First>X.B.</b:First>
          </b:Person>
        </b:NameList>
      </b:Author>
    </b:Author>
    <b:JournalName>BMJ</b:JournalName>
    <b:Pages>1691-1715</b:Pages>
    <b:Volume>26</b:Volume>
    <b:Issue>16</b:Issue>
    <b:DOI>https://doi.org/10.3748/wjg.v27.i16.1691</b:DOI>
    <b:RefOrder>1</b:RefOrder>
  </b:Source>
  <b:Source>
    <b:Tag>Hui23</b:Tag>
    <b:SourceType>JournalArticle</b:SourceType>
    <b:Guid>{5229D0D7-2C00-4666-8220-3EFF38502A8E}</b:Guid>
    <b:Author>
      <b:Author>
        <b:NameList>
          <b:Person>
            <b:Last>Hui</b:Last>
            <b:First>R.W.H</b:First>
          </b:Person>
          <b:Person>
            <b:Last>Fung</b:Last>
            <b:First>J.</b:First>
          </b:Person>
        </b:NameList>
      </b:Author>
    </b:Author>
    <b:Title>World Hepatitis Day 2023: Are we close to the target?</b:Title>
    <b:JournalName>Indian J Med Res</b:JournalName>
    <b:Year>2023</b:Year>
    <b:Pages>1-4</b:Pages>
    <b:Volume>158</b:Volume>
    <b:Issue>1</b:Issue>
    <b:DOI>https://doi.org/10.4103/ijmr.ijmr_1250_23</b:DOI>
    <b:RefOrder>2</b:RefOrder>
  </b:Source>
  <b:Source>
    <b:Tag>WHO</b:Tag>
    <b:SourceType>InternetSite</b:SourceType>
    <b:Guid>{27FF6FB5-9C66-44A4-B5AF-73142375ABD6}</b:Guid>
    <b:Author>
      <b:Author>
        <b:NameList>
          <b:Person>
            <b:Last>WHO</b:Last>
          </b:Person>
        </b:NameList>
      </b:Author>
    </b:Author>
    <b:Title>Hepatitis B</b:Title>
    <b:InternetSiteTitle>World Health Organization</b:InternetSiteTitle>
    <b:Year>2021</b:Year>
    <b:URL>https://www.who.int/news-room/fact-sheets/detail/hepatitis-b</b:URL>
    <b:RefOrder>3</b:RefOrder>
  </b:Source>
  <b:Source>
    <b:Tag>Kem24</b:Tag>
    <b:SourceType>InternetSite</b:SourceType>
    <b:Guid>{440C1EBF-6365-4840-8142-421210874C4B}</b:Guid>
    <b:Author>
      <b:Author>
        <b:NameList>
          <b:Person>
            <b:Last>Kemenkes</b:Last>
          </b:Person>
        </b:NameList>
      </b:Author>
    </b:Author>
    <b:Title>Angka Hepatitis B dan C di Indonesia Turun</b:Title>
    <b:InternetSiteTitle>Kementerian Kesehatan Republik Indonesia</b:InternetSiteTitle>
    <b:Year>2024</b:Year>
    <b:URL>https://kemkes.go.id/id/angka-hepatitis-b-dan-c-di-indonesia-turun</b:URL>
    <b:RefOrder>4</b:RefOrder>
  </b:Source>
  <b:Source>
    <b:Tag>Kem201</b:Tag>
    <b:SourceType>Book</b:SourceType>
    <b:Guid>{F9411218-45D4-4BD8-A106-606EFE6C29D4}</b:Guid>
    <b:Title>Rencana Aksi Nasional Pengendalian Hepatitis 2020-2024.</b:Title>
    <b:Year>2020</b:Year>
    <b:Author>
      <b:Author>
        <b:NameList>
          <b:Person>
            <b:Last>Kemenkes</b:Last>
          </b:Person>
        </b:NameList>
      </b:Author>
    </b:Author>
    <b:City>Jakarta</b:City>
    <b:Publisher>Direktorat Jenderal Pencegahan dan Pengendalian Penyakit</b:Publisher>
    <b:RefOrder>5</b:RefOrder>
  </b:Source>
  <b:Source>
    <b:Tag>Wir24</b:Tag>
    <b:SourceType>JournalArticle</b:SourceType>
    <b:Guid>{DE4950B8-FD86-4438-846A-FC97EC2D4B25}</b:Guid>
    <b:Author>
      <b:Author>
        <b:NameList>
          <b:Person>
            <b:Last>Wiraguna</b:Last>
            <b:First>I.M.</b:First>
          </b:Person>
        </b:NameList>
      </b:Author>
    </b:Author>
    <b:Title>Diagnosis hepatitis B melalui pemeriksaan laboratorium: sebuah tinjauan pustaka</b:Title>
    <b:JournalName>Intisari Sains Medis</b:JournalName>
    <b:Year>2024</b:Year>
    <b:Pages>1164-1167</b:Pages>
    <b:Volume>15</b:Volume>
    <b:Issue>3</b:Issue>
    <b:DOI>https://doi.org/10.15562/ism.v15i3.2177</b:DOI>
    <b:RefOrder>6</b:RefOrder>
  </b:Source>
  <b:Source>
    <b:Tag>Dug22</b:Tag>
    <b:SourceType>JournalArticle</b:SourceType>
    <b:Guid>{4D94960E-7D5F-4AEC-928A-A09881550C1F}</b:Guid>
    <b:Author>
      <b:Author>
        <b:NameList>
          <b:Person>
            <b:Last>Dugad</b:Last>
            <b:First>V.</b:First>
          </b:Person>
          <b:Person>
            <b:Last>Deshmuk</b:Last>
            <b:First>S.</b:First>
          </b:Person>
          <b:Person>
            <b:Last>Bhosale</b:Last>
            <b:First>A.</b:First>
          </b:Person>
          <b:Person>
            <b:Last>Chaudhari</b:Last>
            <b:First>P.S.</b:First>
          </b:Person>
          <b:Person>
            <b:Last>Bhar</b:Last>
            <b:First>P.</b:First>
          </b:Person>
          <b:Person>
            <b:Last>Bindu</b:Last>
            <b:First>R.</b:First>
          </b:Person>
          <b:Person>
            <b:Last>Awake</b:Last>
            <b:First>P.</b:First>
          </b:Person>
        </b:NameList>
      </b:Author>
    </b:Author>
    <b:Title>Pre-Analytical And Post-Analytical Errors In The Clinical Laboratory: A Systematic Review</b:Title>
    <b:JournalName>Journal of Pharmaceutical Negative Results</b:JournalName>
    <b:Year>2022</b:Year>
    <b:Volume>13</b:Volume>
    <b:Issue>9</b:Issue>
    <b:RefOrder>7</b:RefOrder>
  </b:Source>
  <b:Source>
    <b:Tag>Cof18</b:Tag>
    <b:SourceType>JournalArticle</b:SourceType>
    <b:Guid>{9D49A1B6-3652-4DEF-B3F7-994F9429EF99}</b:Guid>
    <b:Author>
      <b:Author>
        <b:NameList>
          <b:Person>
            <b:Last>Coffin</b:Last>
            <b:First>C.</b:First>
          </b:Person>
          <b:Person>
            <b:Last>Fung</b:Last>
            <b:First>S.</b:First>
          </b:Person>
          <b:Person>
            <b:Last>Alvarez</b:Last>
            <b:First>F.</b:First>
          </b:Person>
          <b:Person>
            <b:Last>Cooper</b:Last>
            <b:First>C.</b:First>
          </b:Person>
          <b:Person>
            <b:Last>Doucettee</b:Last>
            <b:First>K.</b:First>
          </b:Person>
          <b:Person>
            <b:Last>Fournier</b:Last>
            <b:First>C.</b:First>
          </b:Person>
          <b:Person>
            <b:Last>Kelly</b:Last>
            <b:First>E.</b:First>
          </b:Person>
        </b:NameList>
      </b:Author>
    </b:Author>
    <b:Title>Management of Hepatitis B Virus Infection: 2018 Guidelines from the Canadian Association for the Study of Liver Disease and Association of Medical Microbiology and Infectious Disease Canada</b:Title>
    <b:JournalName>Canadian LIver Journal</b:JournalName>
    <b:Year>2018</b:Year>
    <b:Volume>1</b:Volume>
    <b:Issue>4</b:Issue>
    <b:DOI>https://doi.org/10.3138/canlivj.2018-0008</b:DOI>
    <b:RefOrder>8</b:RefOrder>
  </b:Source>
  <b:Source>
    <b:Tag>Ple15</b:Tag>
    <b:SourceType>JournalArticle</b:SourceType>
    <b:Guid>{DCCFD336-434D-4337-AB68-9064D566E80B}</b:Guid>
    <b:Author>
      <b:Author>
        <b:NameList>
          <b:Person>
            <b:Last>Plebani</b:Last>
            <b:First>M.</b:First>
          </b:Person>
        </b:NameList>
      </b:Author>
    </b:Author>
    <b:Title>Diagnostic Errors and Laboratory Medicine – Causes and Strategies</b:Title>
    <b:Year>2015</b:Year>
    <b:JournalName>EJIFCC</b:JournalName>
    <b:Pages>7-14</b:Pages>
    <b:Publisher>NIH</b:Publisher>
    <b:Volume>26</b:Volume>
    <b:Issue>1</b:Issue>
    <b:RefOrder>9</b:RefOrder>
  </b:Source>
  <b:Source>
    <b:Tag>Tan18</b:Tag>
    <b:SourceType>JournalArticle</b:SourceType>
    <b:Guid>{4315D68A-2C84-4B2A-BBE5-2CAA76D2A94A}</b:Guid>
    <b:Author>
      <b:Author>
        <b:NameList>
          <b:Person>
            <b:Last>Tang</b:Last>
            <b:First>L.</b:First>
          </b:Person>
          <b:Person>
            <b:Last>Covert</b:Last>
            <b:First>E.</b:First>
          </b:Person>
          <b:Person>
            <b:Last>Wilson</b:Last>
            <b:First>E.</b:First>
          </b:Person>
          <b:Person>
            <b:Last>S.</b:Last>
            <b:First>Kottilil</b:First>
          </b:Person>
        </b:NameList>
      </b:Author>
    </b:Author>
    <b:Title>Chronic hepatitis B infection: A review</b:Title>
    <b:JournalName>JAMA</b:JournalName>
    <b:Year>2018</b:Year>
    <b:Pages>1802-1813</b:Pages>
    <b:Volume>319</b:Volume>
    <b:Issue>17</b:Issue>
    <b:DOI>10.1001/jama.2018.3795.</b:DOI>
    <b:RefOrder>10</b:RefOrder>
  </b:Source>
  <b:Source>
    <b:Tag>Kem181</b:Tag>
    <b:SourceType>Report</b:SourceType>
    <b:Guid>{97365430-83C3-48F4-8090-596812B56ABD}</b:Guid>
    <b:Author>
      <b:Author>
        <b:NameList>
          <b:Person>
            <b:Last>Kemenkes</b:Last>
          </b:Person>
        </b:NameList>
      </b:Author>
    </b:Author>
    <b:Title>Laporan Riskesdas 2018</b:Title>
    <b:Year>2018</b:Year>
    <b:Publisher>Badan Penelitian dan Pengembangan Kesehatan RI</b:Publisher>
    <b:RefOrder>11</b:RefOrder>
  </b:Source>
  <b:Source>
    <b:Tag>Hen23</b:Tag>
    <b:SourceType>JournalArticle</b:SourceType>
    <b:Guid>{FF538F60-954C-4BBE-B58C-9CC833662960}</b:Guid>
    <b:Title>POLA PENYEBARAN PENYAKIT MENULAR BERDASARKAN KABUPATEN/KOTA DI JAWA TIMUR MENGGUNAKAN ANALISIS KORESPONDENSI</b:Title>
    <b:Year>2023</b:Year>
    <b:JournalName>Jurnal Lebesgue</b:JournalName>
    <b:Author>
      <b:Author>
        <b:NameList>
          <b:Person>
            <b:Last>Hendrawati</b:Last>
            <b:First>T.</b:First>
          </b:Person>
          <b:Person>
            <b:Last>Tiana</b:Last>
            <b:First>R.</b:First>
          </b:Person>
          <b:Person>
            <b:Last>Mulyani</b:Last>
            <b:First>S.</b:First>
          </b:Person>
          <b:Person>
            <b:Last>Minnatika</b:Last>
            <b:First>S.</b:First>
          </b:Person>
        </b:NameList>
      </b:Author>
    </b:Author>
    <b:Volume>4</b:Volume>
    <b:DOI>https://doi.org/10.46306/lb.v4i2.355</b:DOI>
    <b:RefOrder>12</b:RefOrder>
  </b:Source>
  <b:Source>
    <b:Tag>Pal20</b:Tag>
    <b:SourceType>Book</b:SourceType>
    <b:Guid>{FC63E846-D0B3-4BD2-BACB-28EA13C1C454}</b:Guid>
    <b:Author>
      <b:Author>
        <b:NameList>
          <b:Person>
            <b:Last>Pallant</b:Last>
            <b:First>J.</b:First>
          </b:Person>
        </b:NameList>
      </b:Author>
    </b:Author>
    <b:Title>SPSS survival manual: A step by step guide to data analysis using IBM SPSS (7th ed.)</b:Title>
    <b:Year>2020</b:Year>
    <b:City>New York</b:City>
    <b:Publisher>Routledge</b:Publisher>
    <b:DOI>https://doi.org/10.4324/9781003117452</b:DOI>
    <b:RefOrder>13</b:RefOrder>
  </b:Source>
  <b:Source>
    <b:Tag>Raz14</b:Tag>
    <b:SourceType>JournalArticle</b:SourceType>
    <b:Guid>{D4092FBD-C8A0-44BE-BBC9-9432FA60BE25}</b:Guid>
    <b:Author>
      <b:Author>
        <b:NameList>
          <b:Person>
            <b:Last>Razali</b:Last>
            <b:First>N.M.</b:First>
          </b:Person>
          <b:Person>
            <b:Last>Wah</b:Last>
            <b:First>Y.B.</b:First>
          </b:Person>
        </b:NameList>
      </b:Author>
    </b:Author>
    <b:Title>Power comparisons of Shapiro-Wilk, Kolmogorov-Smirnov, Lilliefors and Anderson-Darling tests</b:Title>
    <b:JournalName>Journal of Statistical Modeling and Analytics</b:JournalName>
    <b:Year>2014</b:Year>
    <b:Pages>21-33</b:Pages>
    <b:Volume>5</b:Volume>
    <b:Issue>1</b:Issue>
    <b:RefOrder>14</b:RefOrder>
  </b:Source>
  <b:Source>
    <b:Tag>Gha12</b:Tag>
    <b:SourceType>JournalArticle</b:SourceType>
    <b:Guid>{5E7E534D-94AA-44CE-83C5-49EC3DA3C8AC}</b:Guid>
    <b:Author>
      <b:Author>
        <b:NameList>
          <b:Person>
            <b:Last>Ghasemi</b:Last>
            <b:First>A.</b:First>
          </b:Person>
          <b:Person>
            <b:Last>Zhadiasl</b:Last>
            <b:First>S.</b:First>
          </b:Person>
        </b:NameList>
      </b:Author>
    </b:Author>
    <b:Title>Normality Tests for Statistical Analysis: A Guide for Non-Statisticians</b:Title>
    <b:JournalName>Int. J. Endocrinol Metab.</b:JournalName>
    <b:Year>2012</b:Year>
    <b:Pages>486-489</b:Pages>
    <b:Publisher>NCBI</b:Publisher>
    <b:Volume>10</b:Volume>
    <b:Issue>2</b:Issue>
    <b:DOI>https://doi.org/10.5812/ijem.3505</b:DOI>
    <b:RefOrder>18</b:RefOrder>
  </b:Source>
  <b:Source>
    <b:Tag>Men16</b:Tag>
    <b:SourceType>Book</b:SourceType>
    <b:Guid>{B7C8EA65-5034-4642-B081-6E2B212CCA3C}</b:Guid>
    <b:Author>
      <b:Author>
        <b:NameList>
          <b:Person>
            <b:Last>Menard</b:Last>
            <b:First>S.</b:First>
          </b:Person>
        </b:NameList>
      </b:Author>
    </b:Author>
    <b:Title>Applied Logistic Regression Analysis</b:Title>
    <b:Year>2016</b:Year>
    <b:City>CA</b:City>
    <b:Publisher>SAGE Publications</b:Publisher>
    <b:DOI>https://doi.org/10.4135/9781483348964</b:DOI>
    <b:RefOrder>20</b:RefOrder>
  </b:Source>
  <b:Source>
    <b:Tag>Lan15</b:Tag>
    <b:SourceType>Book</b:SourceType>
    <b:Guid>{F1B1741B-B397-4DD8-B00F-FFE1D5215A0A}</b:Guid>
    <b:Author>
      <b:Author>
        <b:NameList>
          <b:Person>
            <b:Last>Lantz</b:Last>
            <b:First>B.</b:First>
          </b:Person>
        </b:NameList>
      </b:Author>
    </b:Author>
    <b:Title>Machine Learning with R: Expert techniques for predictive modeling</b:Title>
    <b:Year>2015</b:Year>
    <b:City>Birmingham</b:City>
    <b:Publisher>Packt Publishing</b:Publisher>
    <b:DOI>https://doi.org/10.1002/mlr.v10.03</b:DOI>
    <b:RefOrder>22</b:RefOrder>
  </b:Source>
  <b:Source>
    <b:Tag>Kah05</b:Tag>
    <b:SourceType>JournalArticle</b:SourceType>
    <b:Guid>{BE15F24E-16C3-471A-977E-F3C8FC6CD9BF}</b:Guid>
    <b:Title>PENINGKATAN MUTU PEMERIKSAAN DI LABORATORIUM KLINIK RUMAH SAKIT</b:Title>
    <b:Year>2005</b:Year>
    <b:Author>
      <b:Author>
        <b:NameList>
          <b:Person>
            <b:Last>Kahar</b:Last>
            <b:First>Hartono</b:First>
          </b:Person>
        </b:NameList>
      </b:Author>
    </b:Author>
    <b:JournalName>Indonesian Journal of Clinical Pathology and Medical Laboratory</b:JournalName>
    <b:Pages>38-40</b:Pages>
    <b:RefOrder>23</b:RefOrder>
  </b:Source>
  <b:Source>
    <b:Tag>Ngu19</b:Tag>
    <b:SourceType>JournalArticle</b:SourceType>
    <b:Guid>{67C1B9E5-8B09-42ED-B9C6-DA5D8EC314EB}</b:Guid>
    <b:Author>
      <b:Author>
        <b:NameList>
          <b:Person>
            <b:Last>Ngurah</b:Last>
            <b:First>G</b:First>
          </b:Person>
          <b:Person>
            <b:Last>Putra</b:Last>
            <b:First>G.S.</b:First>
          </b:Person>
        </b:NameList>
      </b:Author>
    </b:Author>
    <b:Title>PENGARUH PELATIHAN RESUSITASI JANTUNG PARU TERHADAP KESIAPAN SEKAA TERUNA TERUNI DALAM MEMBERIKAN PERTOLONGAN PADA KASUS KEGAWATDARURATAN HENTI JANTUNG</b:Title>
    <b:JournalName>Jurnal Keperawaran Politeknik Kesehatan Kemenkes Denpasar</b:JournalName>
    <b:Year>2019</b:Year>
    <b:Pages>12-22</b:Pages>
    <b:Volume>12</b:Volume>
    <b:Issue>1</b:Issue>
    <b:RefOrder>24</b:RefOrder>
  </b:Source>
  <b:Source>
    <b:Tag>Nir20</b:Tag>
    <b:SourceType>JournalArticle</b:SourceType>
    <b:Guid>{A42C9148-1BFE-4EBC-9457-E8DB418BC164}</b:Guid>
    <b:Author>
      <b:Author>
        <b:NameList>
          <b:Person>
            <b:Last>Nirmalasari</b:Last>
            <b:First>V.</b:First>
          </b:Person>
          <b:Person>
            <b:Last>Winarti</b:Last>
            <b:First>W.</b:First>
          </b:Person>
        </b:NameList>
      </b:Author>
    </b:Author>
    <b:Title>PENGARUH PELATIHAN (BHD) TERHADAP PENGETAHUAN DAN KETERAMPILAN MAHASISWA KESEHATAN MASYARAKAT</b:Title>
    <b:JournalName>Jurnal Keperawatan Widya Gantari Indonesia</b:JournalName>
    <b:Year>2020</b:Year>
    <b:Pages>115-123</b:Pages>
    <b:Volume>4</b:Volume>
    <b:Issue>2</b:Issue>
    <b:DOI>https://doi.org/10.52020/jkwgi.v4i2.1909</b:DOI>
    <b:RefOrder>25</b:RefOrder>
  </b:Source>
  <b:Source>
    <b:Tag>Kem241</b:Tag>
    <b:SourceType>ElectronicSource</b:SourceType>
    <b:Guid>{6D849A7C-4B7E-46AC-9F52-FEA0D0CBF526}</b:Guid>
    <b:Title>Bahaya Hipertensi, Upaya Pencegahan dan Pengendalian Hipertensi.</b:Title>
    <b:Year>2024</b:Year>
    <b:Author>
      <b:Author>
        <b:Corporate>Kemenkes RI</b:Corporate>
      </b:Author>
    </b:Author>
    <b:Month>Mei</b:Month>
    <b:Day>18</b:Day>
    <b:City>Jakarta</b:City>
    <b:RefOrder>1</b:RefOrder>
  </b:Source>
  <b:Source>
    <b:Tag>Wah20</b:Tag>
    <b:SourceType>JournalArticle</b:SourceType>
    <b:Guid>{B687264B-0FB1-44E5-895F-00D9E033A2B6}</b:Guid>
    <b:Author>
      <b:Author>
        <b:NameList>
          <b:Person>
            <b:Last>Safitri</b:Last>
            <b:First>Wahyuningih</b:First>
          </b:Person>
          <b:Person>
            <b:Last>Agustin</b:Last>
            <b:First>Wahyu</b:First>
            <b:Middle>Rima</b:Middle>
          </b:Person>
          <b:Person>
            <b:Last>Murharyati</b:Last>
            <b:First>Atiek</b:First>
          </b:Person>
        </b:NameList>
      </b:Author>
    </b:Author>
    <b:Title>Pengetahuan Dengan Motivasi Pencegahan Stroke Pada Penderita Hipertensi</b:Title>
    <b:JournalName>Adi Husada Nursing Journal Vol 6 No 1</b:JournalName>
    <b:Year>2020</b:Year>
    <b:Pages>45-51</b:Pages>
    <b:RefOrder>2</b:RefOrder>
  </b:Source>
  <b:Source>
    <b:Tag>Kem232</b:Tag>
    <b:SourceType>Report</b:SourceType>
    <b:Guid>{9990625D-4BED-4D9F-BB30-BD608F9DA5AB}</b:Guid>
    <b:Title>Survei Kesehatan Indonesia (SKI) Tahun 2023</b:Title>
    <b:City>Jakarta</b:City>
    <b:Year>2023</b:Year>
    <b:Author>
      <b:Author>
        <b:Corporate>Kemenkes RI</b:Corporate>
      </b:Author>
    </b:Author>
    <b:RefOrder>3</b:RefOrder>
  </b:Source>
  <b:Source>
    <b:Tag>Jum15</b:Tag>
    <b:SourceType>JournalArticle</b:SourceType>
    <b:Guid>{7AB29F58-39D7-441D-AA24-163A50C0E783}</b:Guid>
    <b:Title>Hubungan Dukungan Keluarga dengan Upaya Pencegahan Stroke pada Penderita Hipertensi di Puskesmas Segiri Samarinda</b:Title>
    <b:Year>2015</b:Year>
    <b:Author>
      <b:Author>
        <b:NameList>
          <b:Person>
            <b:Last>Jumarni</b:Last>
          </b:Person>
          <b:Person>
            <b:Last>Susanti</b:Last>
            <b:First>R</b:First>
          </b:Person>
          <b:Person>
            <b:Last>Sunarti</b:Last>
            <b:First>S</b:First>
          </b:Person>
        </b:NameList>
      </b:Author>
    </b:Author>
    <b:JournalName>Jurnal STIKes Muhammadiyah Samarinda</b:JournalName>
    <b:RefOrder>4</b:RefOrder>
  </b:Source>
  <b:Source>
    <b:Tag>Ham18</b:Tag>
    <b:SourceType>JournalArticle</b:SourceType>
    <b:Guid>{442530FB-AD05-4BC5-9FED-E3A853569D19}</b:Guid>
    <b:Title>Hubungan Pengetahuan Penderita Hipertensi Tentang Stroke dengan Perilaku Pencegahan Stroke di Puskesmas Helvetia Medan Tahun 2016</b:Title>
    <b:Year>2018</b:Year>
    <b:Author>
      <b:Author>
        <b:NameList>
          <b:Person>
            <b:Last>Damanik</b:Last>
            <b:First>Hamonangan</b:First>
          </b:Person>
        </b:NameList>
      </b:Author>
    </b:Author>
    <b:JournalName>Jurnal Keperawatan Priority, Vol 1, No. 1</b:JournalName>
    <b:Pages>73-84</b:Pages>
    <b:RefOrder>5</b:RefOrder>
  </b:Source>
  <b:Source>
    <b:Tag>Sus13</b:Tag>
    <b:SourceType>ElectronicSource</b:SourceType>
    <b:Guid>{08DCBDFA-B5CD-42FD-8DBD-172FE0CCB9C2}</b:Guid>
    <b:Title>Guideline Stroke 2011</b:Title>
    <b:Year>2013</b:Year>
    <b:Author>
      <b:Author>
        <b:NameList>
          <b:Person>
            <b:Last>Suseno</b:Last>
            <b:First>P</b:First>
          </b:Person>
        </b:NameList>
      </b:Author>
    </b:Author>
    <b:Month>Oktober</b:Month>
    <b:Day>12</b:Day>
    <b:RefOrder>6</b:RefOrder>
  </b:Source>
  <b:Source>
    <b:Tag>Law80</b:Tag>
    <b:SourceType>Book</b:SourceType>
    <b:Guid>{EFCD290C-D478-402B-AFD4-BC3464B0F474}</b:Guid>
    <b:Year>1980</b:Year>
    <b:Author>
      <b:Author>
        <b:NameList>
          <b:Person>
            <b:Last>Green</b:Last>
            <b:First>Lawrence</b:First>
          </b:Person>
        </b:NameList>
      </b:Author>
    </b:Author>
    <b:Title>Health Promotion Planning: An Educational and Environmental Approach</b:Title>
    <b:City>Palo Alto</b:City>
    <b:Publisher>CA: Mayfield Publishing Company</b:Publisher>
    <b:RefOrder>7</b:RefOrder>
  </b:Source>
  <b:Source>
    <b:Tag>Suk23</b:Tag>
    <b:SourceType>JournalArticle</b:SourceType>
    <b:Guid>{48C1CF59-A620-486C-B880-E12FAD5BD134}</b:Guid>
    <b:Title>Aktifitas Fisik Menjadi Faktor Dominan Kejadian Hipertensi pada Pasien Rawat Jalan di Puskesmas Kecamatan Cipayung Periode Januari-April Tahun 2023</b:Title>
    <b:Year>2023</b:Year>
    <b:Author>
      <b:Author>
        <b:NameList>
          <b:Person>
            <b:Last>Putra</b:Last>
            <b:First>Sukma</b:First>
            <b:Middle>Aditya</b:Middle>
          </b:Person>
          <b:Person>
            <b:Last>Notoatmodjo</b:Last>
            <b:First>Soekidjo</b:First>
          </b:Person>
          <b:Person>
            <b:Last>Sulistyowati</b:Last>
            <b:First>Yeny</b:First>
          </b:Person>
        </b:NameList>
      </b:Author>
    </b:Author>
    <b:JournalName>Jurnal Untuk Masyarakat Sehat (JUKMAS) Vol. 7, No. 2 Oktober 2023 </b:JournalName>
    <b:Pages>173-183</b:Pages>
    <b:RefOrder>8</b:RefOrder>
  </b:Source>
  <b:Source>
    <b:Tag>CDC24</b:Tag>
    <b:SourceType>Report</b:SourceType>
    <b:Guid>{12D4F5F4-6BF6-4245-A9E8-2B3204A8DDDA}</b:Guid>
    <b:Title>Preventing Stroke</b:Title>
    <b:Year>2024</b:Year>
    <b:Author>
      <b:Author>
        <b:Corporate>CDC</b:Corporate>
      </b:Author>
    </b:Author>
    <b:Publisher>https://www.cdc.gov/stroke/prevention/index.html</b:Publisher>
    <b:RefOrder>9</b:RefOrder>
  </b:Source>
  <b:Source>
    <b:Tag>Dit17</b:Tag>
    <b:SourceType>ElectronicSource</b:SourceType>
    <b:Guid>{FE7E2B61-2DBF-4265-9FF7-A5E0800979CD}</b:Guid>
    <b:Title>Germas Cegah Stroke</b:Title>
    <b:Year>2017</b:Year>
    <b:City>Jakarta</b:City>
    <b:Month>Oktober</b:Month>
    <b:Day>25</b:Day>
    <b:Author>
      <b:Author>
        <b:Corporate>Ditjen PPM Kemenkes RI</b:Corporate>
      </b:Author>
    </b:Author>
    <b:StateProvince>Jakarta</b:StateProvince>
    <b:CountryRegion>Indonesia</b:CountryRegion>
    <b:RefOrder>10</b:RefOrder>
  </b:Source>
  <b:Source>
    <b:Tag>Ded20</b:Tag>
    <b:SourceType>JournalArticle</b:SourceType>
    <b:Guid>{4121EA77-DAF9-463C-A078-15133D9F87B2}</b:Guid>
    <b:Author>
      <b:Author>
        <b:NameList>
          <b:Person>
            <b:Last>Husnaniyah</b:Last>
            <b:First>Dedeh</b:First>
          </b:Person>
          <b:Person>
            <b:Last>Hidayatin</b:Last>
            <b:First>Titin</b:First>
          </b:Person>
          <b:Person>
            <b:Last>Handayani</b:Last>
            <b:First>Eka</b:First>
            <b:Middle>Juwita</b:Middle>
          </b:Person>
        </b:NameList>
      </b:Author>
    </b:Author>
    <b:Title>Perilaku Pencegahan Stroke Pada Penderita Hipertensi di Wilayah Kerja Puskesmas Jatibarang Indramayu</b:Title>
    <b:JournalName>Jurnal STIKes Indramayu</b:JournalName>
    <b:Year>2020</b:Year>
    <b:RefOrder>11</b:RefOrder>
  </b:Source>
  <b:Source>
    <b:Tag>Nur17</b:Tag>
    <b:SourceType>Book</b:SourceType>
    <b:Guid>{146DA2A5-0122-4D9A-933A-C5D52B40E084}</b:Guid>
    <b:Author>
      <b:Author>
        <b:NameList>
          <b:Person>
            <b:Last>Nursalam</b:Last>
          </b:Person>
        </b:NameList>
      </b:Author>
    </b:Author>
    <b:Title>Metodologi Penelitian Ilmu Keperawatan (4th ed)</b:Title>
    <b:Year>2017</b:Year>
    <b:City>Jakarta</b:City>
    <b:Publisher>Salemba Medika</b:Publisher>
    <b:RefOrder>12</b:RefOrder>
  </b:Source>
  <b:Source>
    <b:Tag>LPo19</b:Tag>
    <b:SourceType>JournalArticle</b:SourceType>
    <b:Guid>{6219EC53-C01A-4F3B-9172-94034D9DD214}</b:Guid>
    <b:Author>
      <b:Author>
        <b:NameList>
          <b:Person>
            <b:Last>Pothiban</b:Last>
            <b:First>L</b:First>
          </b:Person>
          <b:Person>
            <b:Last>Srirat</b:Last>
            <b:First>C</b:First>
          </b:Person>
        </b:NameList>
      </b:Author>
    </b:Author>
    <b:Title>Association between stroke knowledge, stroke awareness, and preventive behaviors among older people: A cross-sectional study. </b:Title>
    <b:JournalName>Nurs Health Sci. 2019 Sep;21(3)</b:JournalName>
    <b:Year>2019</b:Year>
    <b:Pages>399-405</b:Pages>
    <b:RefOrder>13</b:RefOrder>
  </b:Source>
  <b:Source>
    <b:Tag>Xia23</b:Tag>
    <b:SourceType>JournalArticle</b:SourceType>
    <b:Guid>{357AEE79-3E88-4C33-AA70-76BB2E1AAEB8}</b:Guid>
    <b:Author>
      <b:Author>
        <b:NameList>
          <b:Person>
            <b:Last>Wei</b:Last>
            <b:First>Xiao</b:First>
          </b:Person>
          <b:Person>
            <b:Last>Xu</b:Last>
            <b:First>Mengfan</b:First>
          </b:Person>
          <b:Person>
            <b:Last>Zhou</b:Last>
            <b:First>Kexin</b:First>
          </b:Person>
        </b:NameList>
      </b:Author>
    </b:Author>
    <b:Title>Determinants Influencing Health-Promoting Behaviors in Individuals at High Risk of Stroke: A Cross-Sectional Study. Health Education &amp; Behavior.</b:Title>
    <b:JournalName>https://journals.sagepub.com</b:JournalName>
    <b:Year>2023</b:Year>
    <b:RefOrder>14</b:RefOrder>
  </b:Source>
  <b:Source>
    <b:Tag>Ket17</b:Tag>
    <b:SourceType>JournalArticle</b:SourceType>
    <b:Guid>{146C182E-FEFD-4DE4-811E-279EC369B700}</b:Guid>
    <b:Title>Sosiodemografi Dengan Perilaku Pencegahan Stroke</b:Title>
    <b:Year>2017</b:Year>
    <b:Author>
      <b:Author>
        <b:NameList>
          <b:Person>
            <b:Last>Sudiantara</b:Last>
            <b:First>Ketut</b:First>
          </b:Person>
          <b:Person>
            <b:Last>Gama</b:Last>
            <b:First>I</b:First>
            <b:Middle>Ketut</b:Middle>
          </b:Person>
          <b:Person>
            <b:Last>Swandewi</b:Last>
            <b:First>Ida</b:First>
            <b:Middle>Ayu Mas</b:Middle>
          </b:Person>
        </b:NameList>
      </b:Author>
    </b:Author>
    <b:JournalName>Jurnal Jurusan Keperawatan Politeknik Kesehatan Denpasar</b:JournalName>
    <b:RefOrder>15</b:RefOrder>
  </b:Source>
  <b:Source>
    <b:Tag>Pus17</b:Tag>
    <b:SourceType>JournalArticle</b:SourceType>
    <b:Guid>{124CA3BB-7241-4C74-8E1A-616740B77F0B}</b:Guid>
    <b:Title>Peran Keluarga Dan Petugas Kesehatan Dalam Kepatuhan Pengobatan Penderita Hipertensi Di Puskesmas Gunungpati Kota Semarang</b:Title>
    <b:Pages>25-32</b:Pages>
    <b:Year>2017</b:Year>
    <b:Author>
      <b:Author>
        <b:NameList>
          <b:Person>
            <b:Last>Puspita</b:Last>
            <b:First>E</b:First>
          </b:Person>
          <b:Person>
            <b:Last>Oktaviarini</b:Last>
            <b:First>E</b:First>
          </b:Person>
          <b:Person>
            <b:Last>Santik</b:Last>
            <b:First>YDP</b:First>
          </b:Person>
        </b:NameList>
      </b:Author>
    </b:Author>
    <b:JournalName>Jurnal Kesehatan Masyarakat Indonesia Vol. 12 (2)</b:JournalName>
    <b:RefOrder>16</b:RefOrder>
  </b:Source>
  <b:Source>
    <b:Tag>Fkr22</b:Tag>
    <b:SourceType>JournalArticle</b:SourceType>
    <b:Guid>{9A7CC068-0172-4DF0-9874-D1339AE8A711}</b:Guid>
    <b:Title>Stroke Related Knowledge, Prevention Practices and Associated Factors Among Hypertensive Patients at University of Gondar Comprehensive Specialized Hospital, Northwest Ethiopia, 2021</b:Title>
    <b:Year>2022</b:Year>
    <b:Author>
      <b:Author>
        <b:NameList>
          <b:Person>
            <b:Last>Woldetsadik</b:Last>
            <b:First>Fkrte</b:First>
            <b:Middle>Kebede</b:Middle>
          </b:Person>
          <b:Person>
            <b:Last>Kassa</b:Last>
            <b:First>Tesfa</b:First>
          </b:Person>
          <b:Person>
            <b:Last>Bilchut</b:Last>
            <b:First>Workagegnehu</b:First>
            <b:Middle>Hailu</b:Middle>
          </b:Person>
          <b:Person>
            <b:Last>Kibret</b:Last>
            <b:First>Alemu</b:First>
            <b:Middle>kassaw</b:Middle>
          </b:Person>
          <b:Person>
            <b:Last>Guadie</b:Last>
            <b:First>Yisak</b:First>
            <b:Middle>Girma</b:Middle>
          </b:Person>
          <b:Person>
            <b:Last>Eriku</b:Last>
            <b:First>Getachew</b:First>
            <b:Middle>Azeze</b:Middle>
          </b:Person>
        </b:NameList>
      </b:Author>
    </b:Author>
    <b:JournalName>Front. Neurol., 19 April 2022</b:JournalName>
    <b:RefOrder>17</b:RefOrder>
  </b:Source>
  <b:Source>
    <b:Tag>Gra21</b:Tag>
    <b:SourceType>JournalArticle</b:SourceType>
    <b:Guid>{73D0923A-27FC-4C17-A19A-65DE6EA2B2ED}</b:Guid>
    <b:Author>
      <b:Author>
        <b:NameList>
          <b:Person>
            <b:Last>Watung</b:Last>
            <b:First>Grace</b:First>
            <b:Middle>Irene Viodyta</b:Middle>
          </b:Person>
        </b:NameList>
      </b:Author>
    </b:Author>
    <b:Title>Hubungan Pengetahuan dan Sikap Dengan Upaya Pencegahan Stroke Pada Pasien Hipertensi di Ruangan Poli Syaraf RSUD Kota Kotamobagu</b:Title>
    <b:JournalName>Community of Publishing In Nursing (COPING) Volume 9, Nomor 1</b:JournalName>
    <b:Year>2021</b:Year>
    <b:Pages>119-126</b:Pages>
    <b:RefOrder>18</b:RefOrder>
  </b:Source>
  <b:Source>
    <b:Tag>Ezu24</b:Tag>
    <b:SourceType>JournalArticle</b:SourceType>
    <b:Guid>{877A26DE-7B10-42B0-B17F-BF9AADDA4631}</b:Guid>
    <b:Author>
      <b:Author>
        <b:NameList>
          <b:Person>
            <b:Last>Okechukwu</b:Last>
            <b:First>Ezunu</b:First>
            <b:Middle>Emmanuel</b:Middle>
          </b:Person>
          <b:Person>
            <b:Last>Esther</b:Last>
            <b:First>Ezunu</b:First>
            <b:Middle>Ngozi</b:Middle>
          </b:Person>
          <b:Person>
            <b:Last>Azubuike</b:Last>
            <b:First>Osiatuma</b:First>
            <b:Middle>Victor</b:Middle>
          </b:Person>
          <b:Person>
            <b:Last>Okwudili</b:Last>
            <b:First>Ojimba</b:First>
            <b:Middle>Anastacia</b:Middle>
          </b:Person>
          <b:Person>
            <b:Last>Ifeoma</b:Last>
            <b:First>Moseri</b:First>
            <b:Middle>Agatha</b:Middle>
          </b:Person>
          <b:Person>
            <b:Last>Evelyn</b:Last>
            <b:First>Oluwasina</b:First>
            <b:Middle>Hauwa</b:Middle>
          </b:Person>
          <b:Person>
            <b:Last>Okwuchukwu</b:Last>
            <b:First>Ilikannu</b:First>
            <b:Middle>Samuel</b:Middle>
          </b:Person>
          <b:Person>
            <b:Last>Christain</b:Last>
            <b:First>Umenzekwe</b:First>
            <b:Middle>Chukwudi</b:Middle>
          </b:Person>
        </b:NameList>
      </b:Author>
    </b:Author>
    <b:Title>Attitude Towards Knowledge and Practice of Preventive Strategies of Stroke Among Healthcare Workers in a Tertiary Hospital in Nigeria</b:Title>
    <b:JournalName>International Journal of Health and Pharmaceutical Research Vol. 9. No. 2  www.iiardjournals.org</b:JournalName>
    <b:Year>2024</b:Year>
    <b:Pages>42-58</b:Pages>
    <b:RefOrder>19</b:RefOrder>
  </b:Source>
  <b:Source>
    <b:Tag>CMa25</b:Tag>
    <b:SourceType>JournalArticle</b:SourceType>
    <b:Guid>{CDD91A99-F6A8-4892-AE6B-4887B23D86B9}</b:Guid>
    <b:Author>
      <b:Author>
        <b:NameList>
          <b:Person>
            <b:Last>Maluwa</b:Last>
            <b:First>C</b:First>
          </b:Person>
        </b:NameList>
      </b:Author>
    </b:Author>
    <b:Title>Determinants of hypertension-related knowledge, attitude, and practices among caregivers</b:Title>
    <b:JournalName>Heliyon</b:JournalName>
    <b:Year>2025</b:Year>
    <b:RefOrder>20</b:RefOrder>
  </b:Source>
  <b:Source>
    <b:Tag>Sup12</b:Tag>
    <b:SourceType>ElectronicSource</b:SourceType>
    <b:Guid>{9256400A-371B-49D6-AEC2-0AC7E9E74DCE}</b:Guid>
    <b:Title>Konsep Pengetahuan</b:Title>
    <b:Year>2012</b:Year>
    <b:Author>
      <b:Author>
        <b:NameList>
          <b:Person>
            <b:Last>Suparyanto</b:Last>
          </b:Person>
        </b:NameList>
      </b:Author>
    </b:Author>
    <b:RefOrder>21</b:RefOrder>
  </b:Source>
  <b:Source>
    <b:Tag>Tun23</b:Tag>
    <b:SourceType>JournalArticle</b:SourceType>
    <b:Guid>{63B0002A-B010-4537-83C2-2D5D15385FCE}</b:Guid>
    <b:Author>
      <b:Author>
        <b:NameList>
          <b:Person>
            <b:Last>Tunkl</b:Last>
            <b:First>C</b:First>
          </b:Person>
          <b:Person>
            <b:Last>Paudel</b:Last>
            <b:First>R</b:First>
          </b:Person>
          <b:Person>
            <b:Last>Tunkl</b:Last>
            <b:First>L</b:First>
            <b:Middle>Thapa L P</b:Middle>
          </b:Person>
          <b:Person>
            <b:Last>Jalan</b:Last>
            <b:First>P</b:First>
          </b:Person>
          <b:Person>
            <b:Last>A Chandra</b:Last>
            <b:First>et</b:First>
            <b:Middle>al</b:Middle>
          </b:Person>
        </b:NameList>
      </b:Author>
    </b:Author>
    <b:Title>Are digital social media campaigns the key to raise stroke awareness in low-and middle-income countries? A study of feasibility and cost-effectiveness in Nepal.</b:Title>
    <b:Year>2023</b:Year>
    <b:Publisher>PLoS ONE 18(9): e0291392. https://doi.org/10.1371/journal.pone.0291392</b:Publisher>
    <b:JournalName>PLoS ONE 18(9): e0291392. https://doi.org/10.1371/journal.pone.0291392</b:JournalName>
    <b:RefOrder>22</b:RefOrder>
  </b:Source>
  <b:Source>
    <b:Tag>Saf24</b:Tag>
    <b:SourceType>JournalArticle</b:SourceType>
    <b:Guid>{84B4159C-3924-4D1D-AE1D-06019E2DABAB}</b:Guid>
    <b:Author>
      <b:Author>
        <b:NameList>
          <b:Person>
            <b:Last>Safwan</b:Last>
          </b:Person>
          <b:Person>
            <b:Last>Iskandar</b:Last>
          </b:Person>
          <b:Person>
            <b:Last>Haddad</b:Last>
          </b:Person>
          <b:Person>
            <b:Last>etal</b:Last>
          </b:Person>
        </b:NameList>
      </b:Author>
    </b:Author>
    <b:Title>Assessing the efficacy of an educational video on stroke knowledge in Lebanon: a single-arm interventional study</b:Title>
    <b:JournalName>BMC Public Health 24, 3019 (2024). https://doi.org/10.1186/s12889-024-20552-3</b:JournalName>
    <b:Year>2024</b:Year>
    <b:RefOrder>23</b:RefOrder>
  </b:Source>
  <b:Source>
    <b:Tag>Sar21</b:Tag>
    <b:SourceType>JournalArticle</b:SourceType>
    <b:Guid>{8BC0A950-59AF-4CD3-9FAC-4C0C4DE7A76D}</b:Guid>
    <b:Author>
      <b:Author>
        <b:NameList>
          <b:Person>
            <b:Last>Sari</b:Last>
            <b:First>Andesta</b:First>
          </b:Person>
          <b:Person>
            <b:Last>Budiono</b:Last>
            <b:First>Irwan</b:First>
          </b:Person>
        </b:NameList>
      </b:Author>
    </b:Author>
    <b:Title>Faktor yang Berhubungan dengan Perilaku Pencegahan Covid-19</b:Title>
    <b:JournalName>Indonesian Journal of Public Health and Nutrition Vol. 1 No. 1</b:JournalName>
    <b:Year>2021</b:Year>
    <b:Pages>50-61</b:Pages>
    <b:RefOrder>24</b:RefOrder>
  </b:Source>
  <b:Source>
    <b:Tag>Ady20</b:Tag>
    <b:SourceType>JournalArticle</b:SourceType>
    <b:Guid>{AC792F12-EDD3-416A-A39F-67CCD0CC08A4}</b:Guid>
    <b:Author>
      <b:Author>
        <b:NameList>
          <b:Person>
            <b:Last>Waluya</b:Last>
            <b:First>Ady</b:First>
          </b:Person>
          <b:Person>
            <b:Last>Saputra</b:Last>
            <b:First>Regi</b:First>
            <b:Middle>Rachmat Wijaya</b:Middle>
          </b:Person>
        </b:NameList>
      </b:Author>
    </b:Author>
    <b:Title>Hubungan Dukungan Keluarga Dengan Upaya Pencegahan Stroke Pada Lansia</b:Title>
    <b:JournalName>Jurnal Kesehatan Aeromedika – Poltekes TNI AU Ciumbuleuit Bandung Volume VI – No. 2</b:JournalName>
    <b:Year>2020</b:Year>
    <b:Pages>1-10</b:Pages>
    <b:RefOrder>25</b:RefOrder>
  </b:Source>
  <b:Source>
    <b:Tag>WHO17</b:Tag>
    <b:SourceType>Book</b:SourceType>
    <b:Guid>{DD10C396-2620-4DD8-9416-4D3843D55A60}</b:Guid>
    <b:Title>Pedoman Hidup Sehat</b:Title>
    <b:Year>2017</b:Year>
    <b:City>Jakarta</b:City>
    <b:Publisher>UNICEF</b:Publisher>
    <b:Author>
      <b:Author>
        <b:Corporate>WHO</b:Corporate>
      </b:Author>
    </b:Author>
    <b:RefOrder>26</b:RefOrder>
  </b:Source>
  <b:Source>
    <b:Tag>Bus21</b:Tag>
    <b:SourceType>Report</b:SourceType>
    <b:Guid>{113141AA-FBDB-45C4-BAD0-1A4254879418}</b:Guid>
    <b:Author>
      <b:Author>
        <b:NameList>
          <b:Person>
            <b:Last>Bushnell</b:Last>
            <b:First>C.,</b:First>
            <b:Middle>et al.</b:Middle>
          </b:Person>
        </b:NameList>
      </b:Author>
    </b:Author>
    <b:Title>Guideline for the Prevention of Stroke in Patients With Stroke and Transient Ischemic Attack: A Guideline From the American Heart Association/American Stroke Association</b:Title>
    <b:Year>2021</b:Year>
    <b:Publisher>https://www.ahajournals.org</b:Publisher>
    <b:RefOrder>27</b:RefOrder>
  </b:Source>
  <b:Source>
    <b:Tag>Iya21</b:Tag>
    <b:SourceType>JournalArticle</b:SourceType>
    <b:Guid>{AF6C0318-27B9-4798-8BA9-8BEABEDB0190}</b:Guid>
    <b:Author>
      <b:Author>
        <b:NameList>
          <b:Person>
            <b:Last>Ademuyiwa</b:Last>
            <b:First>Iyabo</b:First>
            <b:Middle>Yewande</b:Middle>
          </b:Person>
          <b:Person>
            <b:Last>Okubadejo</b:Last>
            <b:First>Njideka</b:First>
            <b:Middle>U</b:Middle>
          </b:Person>
        </b:NameList>
      </b:Author>
    </b:Author>
    <b:Title>Effect of a nurse-led secondary stroke prevention intervention on medium-term stroke outcome in a teaching hospital in Nigeria: A quasi-experimental study.</b:Title>
    <b:JournalName>Journal of Clinical Sciences 18(3)</b:JournalName>
    <b:Year>2021</b:Year>
    <b:Pages>168-173</b:Pages>
    <b:RefOrder>28</b:RefOrder>
  </b:Source>
  <b:Source>
    <b:Tag>Alh23</b:Tag>
    <b:SourceType>JournalArticle</b:SourceType>
    <b:Guid>{F272D129-9E12-4317-85DC-41028AE9B544}</b:Guid>
    <b:Author>
      <b:Author>
        <b:NameList>
          <b:Person>
            <b:Last>Alhowaymel</b:Last>
            <b:First>Fahad</b:First>
            <b:Middle>M</b:Middle>
          </b:Person>
          <b:Person>
            <b:Last>Abdelmalik</b:Last>
            <b:First>Mohammed</b:First>
            <b:Middle>A</b:Middle>
          </b:Person>
          <b:Person>
            <b:Last>Mohammed</b:Last>
            <b:First>Almoez</b:First>
            <b:Middle>M</b:Middle>
          </b:Person>
          <b:Person>
            <b:Last>Mohamaed</b:Last>
            <b:First>Mohamaed</b:First>
            <b:Middle>O</b:Middle>
          </b:Person>
          <b:Person>
            <b:Last>Alenezi</b:Last>
            <b:First>Atallah</b:First>
          </b:Person>
        </b:NameList>
      </b:Author>
    </b:Author>
    <b:Title>Knowledge, Attitudes, and Practices of Hypertensive Patients Towards Stroke Prevention Among Rural Population in Saudi Arabia: A Cross-Sectional Study</b:Title>
    <b:JournalName>SAGE Open Nurs. 2023 Jan 8;9</b:JournalName>
    <b:Year>2023</b:Year>
    <b:RefOrder>29</b:RefOrder>
  </b:Source>
  <b:Source>
    <b:Tag>Dam18</b:Tag>
    <b:SourceType>JournalArticle</b:SourceType>
    <b:Guid>{30F1E9BE-58ED-412B-BA2C-62A5AD0E919A}</b:Guid>
    <b:Title>Hubungan Pengetahuan Penderita Hipertensi Tentang Stroke Dengan Perilaku Pencegahan Stroke di Puskesmas Helvetia Medan Tahun 2016</b:Title>
    <b:Year>2018</b:Year>
    <b:Author>
      <b:Author>
        <b:NameList>
          <b:Person>
            <b:Last>Damanik</b:Last>
            <b:First>H</b:First>
          </b:Person>
        </b:NameList>
      </b:Author>
    </b:Author>
    <b:JournalName>Jurnal Keperawatan Priority, Vol 1, No. 1</b:JournalName>
    <b:Pages>73-84</b:Pages>
    <b:RefOrder>30</b:RefOrder>
  </b:Source>
  <b:Source>
    <b:Tag>Not17</b:Tag>
    <b:SourceType>Book</b:SourceType>
    <b:Guid>{15619DFB-DD19-4BB2-BC60-9F587F67D678}</b:Guid>
    <b:Author>
      <b:Author>
        <b:NameList>
          <b:Person>
            <b:Last>Notoatmodjo</b:Last>
            <b:First>S</b:First>
          </b:Person>
        </b:NameList>
      </b:Author>
    </b:Author>
    <b:Title>Ilmu Kesehatan Masyarakat</b:Title>
    <b:Year>2017</b:Year>
    <b:City>Jakarta</b:City>
    <b:Publisher>Rineka Cipta</b:Publisher>
    <b:RefOrder>31</b:RefOrder>
  </b:Source>
  <b:Source>
    <b:Tag>Placeholder2</b:Tag>
    <b:SourceType>ElectronicSource</b:SourceType>
    <b:Guid>{9144C648-E556-4450-9C14-142C299D2932}</b:Guid>
    <b:Title>Germas Cegah Stroke</b:Title>
    <b:City>DKI Jakarta</b:City>
    <b:StateProvince>DKI Jakarta</b:StateProvince>
    <b:Year>2017</b:Year>
    <b:Author>
      <b:Author>
        <b:Corporate>Kemenkes RI</b:Corporate>
      </b:Author>
    </b:Author>
    <b:RefOrder>32</b:RefOrder>
  </b:Source>
  <b:Source>
    <b:Tag>MNB15</b:Tag>
    <b:SourceType>Book</b:SourceType>
    <b:Guid>{497EC825-1D37-4BC7-9E1D-AAA702D17C88}</b:Guid>
    <b:Title>Epidemiologi : penyakit tidak menular.</b:Title>
    <b:City>Jakarta</b:City>
    <b:Year>2015</b:Year>
    <b:Author>
      <b:Author>
        <b:NameList>
          <b:Person>
            <b:Last>Bustan</b:Last>
            <b:First>MN</b:First>
          </b:Person>
        </b:NameList>
      </b:Author>
    </b:Author>
    <b:Publisher>Rineka Cipta</b:Publisher>
    <b:RefOrder>33</b:RefOrder>
  </b:Source>
  <b:Source>
    <b:Tag>Cor09</b:Tag>
    <b:SourceType>Book</b:SourceType>
    <b:Guid>{0E5EB5D9-5B71-47DF-9FE1-217BBFB413A2}</b:Guid>
    <b:Author>
      <b:Author>
        <b:NameList>
          <b:Person>
            <b:Last>Corwin</b:Last>
          </b:Person>
        </b:NameList>
      </b:Author>
    </b:Author>
    <b:Title>Hipertensi</b:Title>
    <b:Year>2009</b:Year>
    <b:City>Jakarta</b:City>
    <b:Publisher>EGC</b:Publisher>
    <b:RefOrder>34</b:RefOrder>
  </b:Source>
  <b:Source>
    <b:Tag>MAr12</b:Tag>
    <b:SourceType>Book</b:SourceType>
    <b:Guid>{4F78742F-84E8-4589-B601-6863771A916F}</b:Guid>
    <b:Author>
      <b:Author>
        <b:NameList>
          <b:Person>
            <b:Last>Ardiansyah</b:Last>
            <b:First>M</b:First>
          </b:Person>
        </b:NameList>
      </b:Author>
    </b:Author>
    <b:Title>Medikal Bedah</b:Title>
    <b:Year>2012</b:Year>
    <b:City>Yogyakarta</b:City>
    <b:Publisher>DIVA Press</b:Publisher>
    <b:RefOrder>35</b:RefOrder>
  </b:Source>
  <b:Source>
    <b:Tag>WHO05</b:Tag>
    <b:SourceType>Report</b:SourceType>
    <b:Guid>{A79FFF12-6E5E-4FC2-95B1-889F110B0D71}</b:Guid>
    <b:Title>The WHO STEPwise approach to Stroke Surveillance</b:Title>
    <b:Year>2005</b:Year>
    <b:Publisher>WHO</b:Publisher>
    <b:Author>
      <b:Author>
        <b:NameList>
          <b:Person>
            <b:Last>WHO</b:Last>
          </b:Person>
        </b:NameList>
      </b:Author>
    </b:Author>
    <b:RefOrder>36</b:RefOrder>
  </b:Source>
  <b:Source>
    <b:Tag>Kha17</b:Tag>
    <b:SourceType>JournalArticle</b:SourceType>
    <b:Guid>{3B47A9CF-C78E-4940-BD8F-E57A0B7A891E}</b:Guid>
    <b:Title>Faktor Risiko yang Berhubungan dengan Kejadian Stroke pada Pasien di RSU H. Sahudin Kutacane Kabupaten Aceh Tenggara</b:Title>
    <b:Year>2017</b:Year>
    <b:Author>
      <b:Author>
        <b:NameList>
          <b:Person>
            <b:Last>Khairatunnisa</b:Last>
            <b:First>Sari</b:First>
            <b:Middle>DM</b:Middle>
          </b:Person>
        </b:NameList>
      </b:Author>
    </b:Author>
    <b:JournalName>Jurnal JUMANTIK</b:JournalName>
    <b:RefOrder>37</b:RefOrder>
  </b:Source>
  <b:Source>
    <b:Tag>Har20</b:Tag>
    <b:SourceType>Book</b:SourceType>
    <b:Guid>{08E1B3D4-966E-4D97-AE74-DBF494D96225}</b:Guid>
    <b:Author>
      <b:Author>
        <b:NameList>
          <b:Person>
            <b:Last>Hariyanti</b:Last>
            <b:First>Tita</b:First>
          </b:Person>
          <b:Person>
            <b:Last>Pitoyo</b:Last>
            <b:First>AZ</b:First>
          </b:Person>
          <b:Person>
            <b:Last>Rezkiah</b:Last>
            <b:First>Fahmy</b:First>
          </b:Person>
        </b:NameList>
      </b:Author>
    </b:Author>
    <b:Title>Mengenal Stroke dengan Cepat (Buku Saku Lansia)</b:Title>
    <b:Year>2020</b:Year>
    <b:City>Malang</b:City>
    <b:Publisher>Poltekkes Kemenkes Malang</b:Publisher>
    <b:RefOrder>38</b:RefOrder>
  </b:Source>
  <b:Source>
    <b:Tag>Yue16</b:Tag>
    <b:SourceType>Book</b:SourceType>
    <b:Guid>{1D61C673-BD70-4F77-93C9-2A54D3CCB082}</b:Guid>
    <b:Author>
      <b:Author>
        <b:NameList>
          <b:Person>
            <b:Last>Yueniwati</b:Last>
            <b:First>Y</b:First>
          </b:Person>
        </b:NameList>
      </b:Author>
    </b:Author>
    <b:Title>Memahami Stroke Iskemia</b:Title>
    <b:Year>2016</b:Year>
    <b:City>Malang</b:City>
    <b:Publisher>Universitas Brawijaya Press</b:Publisher>
    <b:RefOrder>39</b:RefOrder>
  </b:Source>
  <b:Source>
    <b:Tag>Yue6b</b:Tag>
    <b:SourceType>Book</b:SourceType>
    <b:Guid>{ED3AB279-8689-4E17-986D-7EF4290F28D3}</b:Guid>
    <b:Author>
      <b:Author>
        <b:NameList>
          <b:Person>
            <b:Last>Yueniwati</b:Last>
            <b:First>Y</b:First>
          </b:Person>
        </b:NameList>
      </b:Author>
    </b:Author>
    <b:Title>Memahami Stroke Hemoragik</b:Title>
    <b:Year>2016</b:Year>
    <b:City>Malang</b:City>
    <b:Publisher>Universitas Brawijaya Press</b:Publisher>
    <b:RefOrder>40</b:RefOrder>
  </b:Source>
  <b:Source>
    <b:Tag>Gof21</b:Tag>
    <b:SourceType>Book</b:SourceType>
    <b:Guid>{0859913A-F8D4-48BD-95A5-027858448062}</b:Guid>
    <b:Author>
      <b:Author>
        <b:NameList>
          <b:Person>
            <b:Last>Gofir</b:Last>
            <b:First>A</b:First>
          </b:Person>
        </b:NameList>
      </b:Author>
    </b:Author>
    <b:Title>Tatalaksana Stroke dan Penyakit Vaskuler Lainnya</b:Title>
    <b:Year>2021</b:Year>
    <b:City>Yogyakarta</b:City>
    <b:Publisher>UGM Press</b:Publisher>
    <b:RefOrder>41</b:RefOrder>
  </b:Source>
  <b:Source>
    <b:Tag>Nab12</b:Tag>
    <b:SourceType>Book</b:SourceType>
    <b:Guid>{1C6B4CB4-8D0E-41A4-B123-F9F10F8F658E}</b:Guid>
    <b:Author>
      <b:Author>
        <b:NameList>
          <b:Person>
            <b:Last>Nabyl</b:Last>
            <b:First>RA</b:First>
          </b:Person>
        </b:NameList>
      </b:Author>
    </b:Author>
    <b:Title>Deteksi Dini Gejala Pengobatan Stroke</b:Title>
    <b:Year>2012</b:Year>
    <b:City>Yogyakarta</b:City>
    <b:Publisher>Aulia Publishing</b:Publisher>
    <b:RefOrder>42</b:RefOrder>
  </b:Source>
  <b:Source>
    <b:Tag>Mut19</b:Tag>
    <b:SourceType>JournalArticle</b:SourceType>
    <b:Guid>{4ACDC2EA-14CB-4A21-AA61-63DBC23005E8}</b:Guid>
    <b:Title>Ischemic Stroke: Symptoms, Risk Factors, and Prevention</b:Title>
    <b:Year>2019</b:Year>
    <b:Author>
      <b:Author>
        <b:NameList>
          <b:Person>
            <b:Last>Mutiarasari</b:Last>
            <b:First>D</b:First>
          </b:Person>
        </b:NameList>
      </b:Author>
    </b:Author>
    <b:JournalName>Jurnal Ilmiah Kedokteran Medika Tadulako</b:JournalName>
    <b:Pages>36–44</b:Pages>
    <b:RefOrder>43</b:RefOrder>
  </b:Source>
  <b:Source>
    <b:Tag>Fer20</b:Tag>
    <b:SourceType>Book</b:SourceType>
    <b:Guid>{BA165DB4-CAEB-400C-9BC2-8D0450E5D0CD}</b:Guid>
    <b:Title>Stroke: Bukan Akhir Segalanya (Cegah dan Atasi Sejak Dini)</b:Title>
    <b:Year>2020</b:Year>
    <b:Author>
      <b:Author>
        <b:NameList>
          <b:Person>
            <b:Last>Ferawati</b:Last>
            <b:First>S</b:First>
          </b:Person>
          <b:Person>
            <b:Last>Ika</b:Last>
            <b:First>R</b:First>
          </b:Person>
          <b:Person>
            <b:Last>Salma</b:Last>
            <b:First>A</b:First>
          </b:Person>
          <b:Person>
            <b:Last>Yayuk</b:Last>
            <b:First>I</b:First>
          </b:Person>
        </b:NameList>
      </b:Author>
    </b:Author>
    <b:Publisher>Guepedia</b:Publisher>
    <b:RefOrder>44</b:RefOrder>
  </b:Source>
  <b:Source>
    <b:Tag>Gun18</b:Tag>
    <b:SourceType>Book</b:SourceType>
    <b:Guid>{C638446E-20B6-4F3C-A4F4-22D40C1A8905}</b:Guid>
    <b:Author>
      <b:Author>
        <b:NameList>
          <b:Person>
            <b:Last>Gunarsa</b:Last>
          </b:Person>
        </b:NameList>
      </b:Author>
    </b:Author>
    <b:Title>Psikologi Perawatan</b:Title>
    <b:Year>2018</b:Year>
    <b:City>Jakarta</b:City>
    <b:Publisher>Gunung Mulia</b:Publisher>
    <b:RefOrder>45</b:RefOrder>
  </b:Source>
  <b:Source>
    <b:Tag>Yas19</b:Tag>
    <b:SourceType>ConferenceProceedings</b:SourceType>
    <b:Guid>{4B4910F1-B669-48E3-83E8-F5626620EE76}</b:Guid>
    <b:Title>Hubungan Karakteristik Individu Dan Dukungan Sosial Dengan Perilaku Pencegahan Stroke</b:Title>
    <b:Year>2019</b:Year>
    <b:Pages>86-93</b:Pages>
    <b:Author>
      <b:Author>
        <b:NameList>
          <b:Person>
            <b:Last>Yaslina</b:Last>
          </b:Person>
          <b:Person>
            <b:Last>Murni</b:Last>
            <b:First>Lilisa</b:First>
          </b:Person>
          <b:Person>
            <b:Last>Najwa</b:Last>
            <b:First>Latifa</b:First>
          </b:Person>
        </b:NameList>
      </b:Author>
    </b:Author>
    <b:ConferenceName>Prosiding Seminar Kesehatan Perintis Vol. 2 No. 1</b:ConferenceName>
    <b:City>Padang</b:City>
    <b:Publisher>STIKes Perintis Padang</b:Publisher>
    <b:RefOrder>46</b:RefOrder>
  </b:Source>
</b:Sources>
</file>

<file path=customXml/itemProps1.xml><?xml version="1.0" encoding="utf-8"?>
<ds:datastoreItem xmlns:ds="http://schemas.openxmlformats.org/officeDocument/2006/customXml" ds:itemID="{AD299DD6-2CD2-4B51-B5C5-1687C13FFF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64</TotalTime>
  <Pages>10</Pages>
  <Words>14307</Words>
  <Characters>81555</Characters>
  <Application>Microsoft Office Word</Application>
  <DocSecurity>0</DocSecurity>
  <Lines>679</Lines>
  <Paragraphs>191</Paragraphs>
  <ScaleCrop>false</ScaleCrop>
  <HeadingPairs>
    <vt:vector size="2" baseType="variant">
      <vt:variant>
        <vt:lpstr>Title</vt:lpstr>
      </vt:variant>
      <vt:variant>
        <vt:i4>1</vt:i4>
      </vt:variant>
    </vt:vector>
  </HeadingPairs>
  <TitlesOfParts>
    <vt:vector size="1" baseType="lpstr">
      <vt:lpstr/>
    </vt:vector>
  </TitlesOfParts>
  <Company>Deftones</Company>
  <LinksUpToDate>false</LinksUpToDate>
  <CharactersWithSpaces>95671</CharactersWithSpaces>
  <SharedDoc>false</SharedDoc>
  <HLinks>
    <vt:vector size="6" baseType="variant">
      <vt:variant>
        <vt:i4>4063343</vt:i4>
      </vt:variant>
      <vt:variant>
        <vt:i4>0</vt:i4>
      </vt:variant>
      <vt:variant>
        <vt:i4>0</vt:i4>
      </vt:variant>
      <vt:variant>
        <vt:i4>5</vt:i4>
      </vt:variant>
      <vt:variant>
        <vt:lpwstr>http://kadek.tblog.com/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ASUS CORE</dc:creator>
  <cp:lastModifiedBy>Administrator</cp:lastModifiedBy>
  <cp:revision>8</cp:revision>
  <cp:lastPrinted>2026-07-24T07:16:00Z</cp:lastPrinted>
  <dcterms:created xsi:type="dcterms:W3CDTF">2026-07-24T07:40:00Z</dcterms:created>
  <dcterms:modified xsi:type="dcterms:W3CDTF">2026-07-24T09:01:00Z</dcterms:modified>
</cp:coreProperties>
</file>